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A2C2A4" w14:textId="51DB91C5" w:rsidR="00B00DA9" w:rsidRPr="007361BB" w:rsidRDefault="00A04853" w:rsidP="007361BB">
      <w:pPr>
        <w:spacing w:after="0" w:line="288" w:lineRule="auto"/>
        <w:jc w:val="both"/>
        <w:rPr>
          <w:rFonts w:ascii="Arial" w:eastAsiaTheme="minorHAnsi" w:hAnsi="Arial" w:cs="Arial"/>
          <w:b/>
          <w:sz w:val="28"/>
          <w:szCs w:val="28"/>
          <w:lang w:eastAsia="en-US"/>
        </w:rPr>
      </w:pPr>
      <w:bookmarkStart w:id="0" w:name="_GoBack"/>
      <w:bookmarkEnd w:id="0"/>
      <w:r w:rsidRPr="007361BB">
        <w:rPr>
          <w:rFonts w:ascii="Arial" w:eastAsiaTheme="minorHAnsi" w:hAnsi="Arial" w:cs="Arial"/>
          <w:b/>
          <w:sz w:val="28"/>
          <w:szCs w:val="28"/>
          <w:lang w:eastAsia="en-US"/>
        </w:rPr>
        <w:t>II.</w:t>
      </w:r>
      <w:r w:rsidR="00712ACD">
        <w:rPr>
          <w:rFonts w:ascii="Arial" w:eastAsiaTheme="minorHAnsi" w:hAnsi="Arial" w:cs="Arial"/>
          <w:b/>
          <w:sz w:val="28"/>
          <w:szCs w:val="28"/>
          <w:lang w:eastAsia="en-US"/>
        </w:rPr>
        <w:t>9</w:t>
      </w:r>
      <w:r w:rsidRPr="007361BB">
        <w:rPr>
          <w:rFonts w:ascii="Arial" w:eastAsiaTheme="minorHAnsi" w:hAnsi="Arial" w:cs="Arial"/>
          <w:b/>
          <w:sz w:val="28"/>
          <w:szCs w:val="28"/>
          <w:lang w:eastAsia="en-US"/>
        </w:rPr>
        <w:t xml:space="preserve">. </w:t>
      </w:r>
      <w:r w:rsidR="00712ACD">
        <w:rPr>
          <w:rFonts w:ascii="Arial" w:eastAsiaTheme="minorHAnsi" w:hAnsi="Arial" w:cs="Arial"/>
          <w:b/>
          <w:sz w:val="28"/>
          <w:szCs w:val="28"/>
          <w:lang w:eastAsia="en-US"/>
        </w:rPr>
        <w:t>ÁREA DE INFLUÊNCIA</w:t>
      </w:r>
    </w:p>
    <w:p w14:paraId="24FDBD2C" w14:textId="77777777" w:rsidR="007F6F73" w:rsidRPr="007361BB" w:rsidRDefault="007F6F73" w:rsidP="007361BB">
      <w:pPr>
        <w:spacing w:after="0" w:line="288" w:lineRule="auto"/>
        <w:jc w:val="both"/>
        <w:rPr>
          <w:rFonts w:ascii="Arial" w:eastAsiaTheme="minorHAnsi" w:hAnsi="Arial" w:cs="Arial"/>
          <w:b/>
          <w:sz w:val="24"/>
          <w:szCs w:val="24"/>
          <w:lang w:eastAsia="en-US"/>
        </w:rPr>
      </w:pPr>
    </w:p>
    <w:p w14:paraId="7157E9A9" w14:textId="5ADA65C2" w:rsidR="006E3544" w:rsidRPr="007361BB" w:rsidRDefault="006E3544" w:rsidP="007361BB">
      <w:pPr>
        <w:spacing w:after="0" w:line="288" w:lineRule="auto"/>
        <w:jc w:val="both"/>
        <w:rPr>
          <w:rFonts w:ascii="Times New Roman" w:eastAsia="Times New Roman" w:hAnsi="Times New Roman" w:cs="Times New Roman"/>
          <w:b/>
          <w:i/>
        </w:rPr>
      </w:pPr>
      <w:r w:rsidRPr="007361BB">
        <w:rPr>
          <w:rFonts w:ascii="Times New Roman" w:eastAsia="Times New Roman" w:hAnsi="Times New Roman" w:cs="Times New Roman"/>
          <w:b/>
          <w:i/>
        </w:rPr>
        <w:t xml:space="preserve">Solicitação/Questionamento: </w:t>
      </w:r>
      <w:r w:rsidR="00712ACD" w:rsidRPr="00712ACD">
        <w:rPr>
          <w:rFonts w:ascii="Times New Roman" w:eastAsia="Times New Roman" w:hAnsi="Times New Roman" w:cs="Times New Roman"/>
          <w:b/>
          <w:i/>
        </w:rPr>
        <w:t>“O item deverá ser revisado, pois a empresa não considerou as áreas possíveis de navegação das unidades de plataforma com a operação de drift-running a partir da locação do poço como Área de Influência.”</w:t>
      </w:r>
    </w:p>
    <w:p w14:paraId="6BDCAEB3" w14:textId="77777777" w:rsidR="007361BB" w:rsidRDefault="007361BB" w:rsidP="007361BB">
      <w:pPr>
        <w:spacing w:after="0" w:line="288" w:lineRule="auto"/>
        <w:jc w:val="both"/>
        <w:rPr>
          <w:rFonts w:ascii="Times New Roman" w:eastAsia="Times New Roman" w:hAnsi="Times New Roman" w:cs="Times New Roman"/>
          <w:b/>
        </w:rPr>
      </w:pPr>
    </w:p>
    <w:p w14:paraId="69225A3C" w14:textId="639F6D52" w:rsidR="006E3544" w:rsidRPr="006E3544" w:rsidRDefault="006E3544" w:rsidP="007361BB">
      <w:pPr>
        <w:spacing w:after="0" w:line="288" w:lineRule="auto"/>
        <w:jc w:val="both"/>
        <w:rPr>
          <w:rFonts w:ascii="Times New Roman" w:eastAsia="Times New Roman" w:hAnsi="Times New Roman" w:cs="Times New Roman"/>
        </w:rPr>
      </w:pPr>
      <w:r w:rsidRPr="006E3544">
        <w:rPr>
          <w:rFonts w:ascii="Times New Roman" w:eastAsia="Times New Roman" w:hAnsi="Times New Roman" w:cs="Times New Roman"/>
          <w:b/>
        </w:rPr>
        <w:t>Resposta/Comentário:</w:t>
      </w:r>
      <w:r w:rsidRPr="006E3544">
        <w:rPr>
          <w:rFonts w:ascii="Times New Roman" w:eastAsia="Times New Roman" w:hAnsi="Times New Roman" w:cs="Times New Roman"/>
        </w:rPr>
        <w:t xml:space="preserve"> </w:t>
      </w:r>
      <w:r w:rsidR="00712ACD" w:rsidRPr="00712ACD">
        <w:rPr>
          <w:rFonts w:ascii="Times New Roman" w:eastAsia="Times New Roman" w:hAnsi="Times New Roman" w:cs="Times New Roman"/>
        </w:rPr>
        <w:t xml:space="preserve">A </w:t>
      </w:r>
      <w:r w:rsidR="00712ACD">
        <w:rPr>
          <w:rFonts w:ascii="Times New Roman" w:eastAsia="Times New Roman" w:hAnsi="Times New Roman" w:cs="Times New Roman"/>
        </w:rPr>
        <w:t>r</w:t>
      </w:r>
      <w:r w:rsidR="00712ACD" w:rsidRPr="00712ACD">
        <w:rPr>
          <w:rFonts w:ascii="Times New Roman" w:eastAsia="Times New Roman" w:hAnsi="Times New Roman" w:cs="Times New Roman"/>
        </w:rPr>
        <w:t xml:space="preserve">evisão 02 do </w:t>
      </w:r>
      <w:r w:rsidR="00712ACD">
        <w:rPr>
          <w:rFonts w:ascii="Times New Roman" w:eastAsia="Times New Roman" w:hAnsi="Times New Roman" w:cs="Times New Roman"/>
        </w:rPr>
        <w:t>Capítulo</w:t>
      </w:r>
      <w:r w:rsidR="00712ACD" w:rsidRPr="00712ACD">
        <w:rPr>
          <w:rFonts w:ascii="Times New Roman" w:eastAsia="Times New Roman" w:hAnsi="Times New Roman" w:cs="Times New Roman"/>
        </w:rPr>
        <w:t xml:space="preserve"> II.9 – Área de Influência, </w:t>
      </w:r>
      <w:r w:rsidR="00E02E5E">
        <w:rPr>
          <w:rFonts w:ascii="Times New Roman" w:eastAsia="Times New Roman" w:hAnsi="Times New Roman" w:cs="Times New Roman"/>
        </w:rPr>
        <w:t xml:space="preserve">que </w:t>
      </w:r>
      <w:r w:rsidR="00712ACD" w:rsidRPr="00712ACD">
        <w:rPr>
          <w:rFonts w:ascii="Times New Roman" w:eastAsia="Times New Roman" w:hAnsi="Times New Roman" w:cs="Times New Roman"/>
        </w:rPr>
        <w:t xml:space="preserve">já considera a área </w:t>
      </w:r>
      <w:r w:rsidR="00712ACD">
        <w:rPr>
          <w:rFonts w:ascii="Times New Roman" w:eastAsia="Times New Roman" w:hAnsi="Times New Roman" w:cs="Times New Roman"/>
        </w:rPr>
        <w:t>passíve</w:t>
      </w:r>
      <w:r w:rsidR="00E02E5E">
        <w:rPr>
          <w:rFonts w:ascii="Times New Roman" w:eastAsia="Times New Roman" w:hAnsi="Times New Roman" w:cs="Times New Roman"/>
        </w:rPr>
        <w:t>l</w:t>
      </w:r>
      <w:r w:rsidR="00712ACD">
        <w:rPr>
          <w:rFonts w:ascii="Times New Roman" w:eastAsia="Times New Roman" w:hAnsi="Times New Roman" w:cs="Times New Roman"/>
        </w:rPr>
        <w:t xml:space="preserve"> de navegação da unidade de perfuração durante uma eventual operação de</w:t>
      </w:r>
      <w:r w:rsidR="00712ACD" w:rsidRPr="00712ACD">
        <w:rPr>
          <w:rFonts w:ascii="Times New Roman" w:eastAsia="Times New Roman" w:hAnsi="Times New Roman" w:cs="Times New Roman"/>
        </w:rPr>
        <w:t xml:space="preserve"> </w:t>
      </w:r>
      <w:r w:rsidR="00712ACD" w:rsidRPr="00712ACD">
        <w:rPr>
          <w:rFonts w:ascii="Times New Roman" w:eastAsia="Times New Roman" w:hAnsi="Times New Roman" w:cs="Times New Roman"/>
          <w:i/>
        </w:rPr>
        <w:t>drift-running</w:t>
      </w:r>
      <w:r w:rsidR="00712ACD" w:rsidRPr="00712ACD">
        <w:rPr>
          <w:rFonts w:ascii="Times New Roman" w:eastAsia="Times New Roman" w:hAnsi="Times New Roman" w:cs="Times New Roman"/>
        </w:rPr>
        <w:t>, foi apresentada no documento Esclarecimentos Complementares à Resposta ao PAR N</w:t>
      </w:r>
      <w:r w:rsidR="00712ACD" w:rsidRPr="00712ACD">
        <w:rPr>
          <w:rFonts w:ascii="Times New Roman" w:eastAsia="Times New Roman" w:hAnsi="Times New Roman" w:cs="Times New Roman"/>
          <w:vertAlign w:val="superscript"/>
        </w:rPr>
        <w:t xml:space="preserve">o </w:t>
      </w:r>
      <w:r w:rsidR="00712ACD" w:rsidRPr="00712ACD">
        <w:rPr>
          <w:rFonts w:ascii="Times New Roman" w:eastAsia="Times New Roman" w:hAnsi="Times New Roman" w:cs="Times New Roman"/>
        </w:rPr>
        <w:t>106/17, enviado à CGMAC em 17.09.18 através da correspondência GWO-HSE-18-017.</w:t>
      </w:r>
    </w:p>
    <w:p w14:paraId="56E6ACD9" w14:textId="77777777" w:rsidR="007361BB" w:rsidRDefault="007361BB" w:rsidP="007361BB">
      <w:pPr>
        <w:spacing w:after="0" w:line="288" w:lineRule="auto"/>
        <w:jc w:val="both"/>
        <w:rPr>
          <w:rFonts w:ascii="Arial" w:eastAsia="Times New Roman" w:hAnsi="Arial" w:cs="Arial"/>
          <w:b/>
          <w:sz w:val="20"/>
          <w:szCs w:val="20"/>
        </w:rPr>
      </w:pPr>
    </w:p>
    <w:p w14:paraId="766D29EF" w14:textId="6362AC87" w:rsidR="00712ACD" w:rsidRPr="00712ACD" w:rsidRDefault="006E3544" w:rsidP="00712ACD">
      <w:pPr>
        <w:spacing w:after="0" w:line="288" w:lineRule="auto"/>
        <w:jc w:val="both"/>
        <w:rPr>
          <w:rFonts w:ascii="Times New Roman" w:eastAsia="Times New Roman" w:hAnsi="Times New Roman" w:cs="Times New Roman"/>
          <w:b/>
          <w:i/>
        </w:rPr>
      </w:pPr>
      <w:r w:rsidRPr="006E3544">
        <w:rPr>
          <w:rFonts w:ascii="Times New Roman" w:eastAsia="Times New Roman" w:hAnsi="Times New Roman" w:cs="Times New Roman"/>
          <w:b/>
          <w:i/>
        </w:rPr>
        <w:t xml:space="preserve">Solicitação/Questionamento: </w:t>
      </w:r>
      <w:r w:rsidR="00C07077" w:rsidRPr="00C07077">
        <w:rPr>
          <w:rFonts w:ascii="Times New Roman" w:eastAsia="Times New Roman" w:hAnsi="Times New Roman" w:cs="Times New Roman"/>
          <w:b/>
          <w:i/>
        </w:rPr>
        <w:t>“</w:t>
      </w:r>
      <w:r w:rsidR="00712ACD" w:rsidRPr="00712ACD">
        <w:rPr>
          <w:rFonts w:ascii="Times New Roman" w:eastAsia="Times New Roman" w:hAnsi="Times New Roman" w:cs="Times New Roman"/>
          <w:b/>
          <w:i/>
        </w:rPr>
        <w:t>Em função da solicitação registrada em Audiência Pública, solicita-se ainda que seja avaliada a pertinência de se incluir Chaves na Área de Influência do empreendimento.”</w:t>
      </w:r>
    </w:p>
    <w:p w14:paraId="4609098D" w14:textId="77777777" w:rsidR="007361BB" w:rsidRDefault="007361BB" w:rsidP="007361BB">
      <w:pPr>
        <w:spacing w:after="0" w:line="288" w:lineRule="auto"/>
        <w:jc w:val="both"/>
        <w:rPr>
          <w:rFonts w:ascii="Times New Roman" w:eastAsia="Times New Roman" w:hAnsi="Times New Roman" w:cs="Times New Roman"/>
          <w:b/>
        </w:rPr>
      </w:pPr>
    </w:p>
    <w:p w14:paraId="0E8198E1" w14:textId="77777777" w:rsidR="00E02E5E" w:rsidRPr="00E02E5E" w:rsidRDefault="006E3544" w:rsidP="00E02E5E">
      <w:pPr>
        <w:spacing w:after="0" w:line="288" w:lineRule="auto"/>
        <w:jc w:val="both"/>
        <w:rPr>
          <w:rFonts w:ascii="Times New Roman" w:eastAsia="Times New Roman" w:hAnsi="Times New Roman" w:cs="Times New Roman"/>
        </w:rPr>
      </w:pPr>
      <w:r w:rsidRPr="00E02E5E">
        <w:rPr>
          <w:rFonts w:ascii="Times New Roman" w:eastAsia="Times New Roman" w:hAnsi="Times New Roman" w:cs="Times New Roman"/>
          <w:b/>
        </w:rPr>
        <w:t>Resposta/Comentário:</w:t>
      </w:r>
      <w:r w:rsidRPr="006E3544">
        <w:rPr>
          <w:rFonts w:ascii="Times New Roman" w:eastAsia="Times New Roman" w:hAnsi="Times New Roman" w:cs="Times New Roman"/>
        </w:rPr>
        <w:t xml:space="preserve"> </w:t>
      </w:r>
      <w:r w:rsidR="00E02E5E" w:rsidRPr="00E02E5E">
        <w:rPr>
          <w:rFonts w:ascii="Times New Roman" w:eastAsia="Times New Roman" w:hAnsi="Times New Roman" w:cs="Times New Roman"/>
        </w:rPr>
        <w:t>O município de Chaves foi um dos que compôs a Área de Estudo (AE) do Diagnóstico Regional da Bacia da Foz do Amazonas e suas dinâmicas socioeconômica e pesqueira foram estudadas e analisadas a partir de levantamento de dados secundários e primários.</w:t>
      </w:r>
    </w:p>
    <w:p w14:paraId="3A332E0A" w14:textId="77777777" w:rsidR="00E02E5E" w:rsidRDefault="00E02E5E" w:rsidP="00E02E5E">
      <w:pPr>
        <w:spacing w:after="0" w:line="288" w:lineRule="auto"/>
        <w:jc w:val="both"/>
        <w:rPr>
          <w:rFonts w:ascii="Times New Roman" w:eastAsia="Times New Roman" w:hAnsi="Times New Roman" w:cs="Times New Roman"/>
        </w:rPr>
      </w:pPr>
    </w:p>
    <w:p w14:paraId="1CD2A2D8" w14:textId="3C35AB60" w:rsidR="00E02E5E" w:rsidRPr="00E02E5E" w:rsidRDefault="00E02E5E" w:rsidP="00E02E5E">
      <w:pPr>
        <w:spacing w:after="0" w:line="288" w:lineRule="auto"/>
        <w:jc w:val="both"/>
        <w:rPr>
          <w:rFonts w:ascii="Times New Roman" w:eastAsia="Times New Roman" w:hAnsi="Times New Roman" w:cs="Times New Roman"/>
        </w:rPr>
      </w:pPr>
      <w:r w:rsidRPr="00E02E5E">
        <w:rPr>
          <w:rFonts w:ascii="Times New Roman" w:eastAsia="Times New Roman" w:hAnsi="Times New Roman" w:cs="Times New Roman"/>
        </w:rPr>
        <w:t>Considerando-se as peculiaridades locais e a proximidade de Chaves com a Área de Estudo Mínima (Municípios Costeiros do Amapá) proposta no T</w:t>
      </w:r>
      <w:r>
        <w:rPr>
          <w:rFonts w:ascii="Times New Roman" w:eastAsia="Times New Roman" w:hAnsi="Times New Roman" w:cs="Times New Roman"/>
        </w:rPr>
        <w:t xml:space="preserve">ermo de </w:t>
      </w:r>
      <w:r w:rsidRPr="00E02E5E">
        <w:rPr>
          <w:rFonts w:ascii="Times New Roman" w:eastAsia="Times New Roman" w:hAnsi="Times New Roman" w:cs="Times New Roman"/>
        </w:rPr>
        <w:t>R</w:t>
      </w:r>
      <w:r>
        <w:rPr>
          <w:rFonts w:ascii="Times New Roman" w:eastAsia="Times New Roman" w:hAnsi="Times New Roman" w:cs="Times New Roman"/>
        </w:rPr>
        <w:t>eferência</w:t>
      </w:r>
      <w:r w:rsidRPr="00E02E5E">
        <w:rPr>
          <w:rFonts w:ascii="Times New Roman" w:eastAsia="Times New Roman" w:hAnsi="Times New Roman" w:cs="Times New Roman"/>
        </w:rPr>
        <w:t xml:space="preserve"> CGPEG/DILIC/IBAMA Nº 23/2014, optou-se por trabalhar com o Instituto de Estudo e Pesquisa do Amapá -  IEAP, no momento do levantamento de dados primários no município.</w:t>
      </w:r>
    </w:p>
    <w:p w14:paraId="0E3B18E8" w14:textId="77777777" w:rsidR="00E02E5E" w:rsidRDefault="00E02E5E" w:rsidP="00E02E5E">
      <w:pPr>
        <w:spacing w:after="0" w:line="288" w:lineRule="auto"/>
        <w:jc w:val="both"/>
        <w:rPr>
          <w:rFonts w:ascii="Times New Roman" w:eastAsia="Times New Roman" w:hAnsi="Times New Roman" w:cs="Times New Roman"/>
        </w:rPr>
      </w:pPr>
    </w:p>
    <w:p w14:paraId="57BDE74C" w14:textId="42533C3F" w:rsidR="00E02E5E" w:rsidRPr="00E02E5E" w:rsidRDefault="00E02E5E" w:rsidP="00E02E5E">
      <w:pPr>
        <w:spacing w:after="0" w:line="288" w:lineRule="auto"/>
        <w:jc w:val="both"/>
        <w:rPr>
          <w:rFonts w:ascii="Times New Roman" w:eastAsia="Times New Roman" w:hAnsi="Times New Roman" w:cs="Times New Roman"/>
        </w:rPr>
      </w:pPr>
      <w:r w:rsidRPr="00E02E5E">
        <w:rPr>
          <w:rFonts w:ascii="Times New Roman" w:eastAsia="Times New Roman" w:hAnsi="Times New Roman" w:cs="Times New Roman"/>
        </w:rPr>
        <w:t xml:space="preserve">O levantamento de dados primários no município de Chaves foi extenso, contando com visitas às suas comunidades pesqueiras e à </w:t>
      </w:r>
      <w:r w:rsidRPr="00E02E5E">
        <w:rPr>
          <w:rFonts w:ascii="Times New Roman" w:eastAsia="Times New Roman" w:hAnsi="Times New Roman" w:cs="Times New Roman"/>
          <w:i/>
        </w:rPr>
        <w:t>stakeholders</w:t>
      </w:r>
      <w:r w:rsidRPr="00E02E5E">
        <w:rPr>
          <w:rFonts w:ascii="Times New Roman" w:eastAsia="Times New Roman" w:hAnsi="Times New Roman" w:cs="Times New Roman"/>
        </w:rPr>
        <w:t xml:space="preserve"> institucionais: secretarias municipais, colônia de pescadores, associações, entre outros. A extensão dos levantamentos e o fato das equipes técnicas do IEAP conhecerem as comunidades de Chaves contribuíram para a robustez dos dados, o que possibilitou uma análise objetiva de suas características socioambientais.</w:t>
      </w:r>
    </w:p>
    <w:p w14:paraId="0353D65C" w14:textId="77777777" w:rsidR="00E02E5E" w:rsidRDefault="00E02E5E" w:rsidP="00E02E5E">
      <w:pPr>
        <w:spacing w:after="0" w:line="288" w:lineRule="auto"/>
        <w:jc w:val="both"/>
        <w:rPr>
          <w:rFonts w:ascii="Times New Roman" w:eastAsia="Times New Roman" w:hAnsi="Times New Roman" w:cs="Times New Roman"/>
        </w:rPr>
      </w:pPr>
    </w:p>
    <w:p w14:paraId="2B5F3C9B" w14:textId="41C024E2" w:rsidR="00E02E5E" w:rsidRPr="00E02E5E" w:rsidRDefault="00E02E5E" w:rsidP="00E02E5E">
      <w:pPr>
        <w:spacing w:after="0" w:line="288" w:lineRule="auto"/>
        <w:jc w:val="both"/>
        <w:rPr>
          <w:rFonts w:ascii="Times New Roman" w:eastAsia="Times New Roman" w:hAnsi="Times New Roman" w:cs="Times New Roman"/>
        </w:rPr>
      </w:pPr>
      <w:r w:rsidRPr="00E02E5E">
        <w:rPr>
          <w:rFonts w:ascii="Times New Roman" w:eastAsia="Times New Roman" w:hAnsi="Times New Roman" w:cs="Times New Roman"/>
        </w:rPr>
        <w:t>Desta forma, os resultados auferidos pelo estudo, em relação ao município de Chaves, apontaram para uma pesca exclusivamente artesanal, com áreas de atuação essencialmente costeiras, fluviais e estuarinas. Sua frota é composta por embarcações de baixa autonomia: piolhos e canoas, que atuam sobre recursos pesqueiros costeiros e estuarinos.</w:t>
      </w:r>
    </w:p>
    <w:p w14:paraId="67ABB809" w14:textId="77777777" w:rsidR="00E02E5E" w:rsidRDefault="00E02E5E" w:rsidP="00E02E5E">
      <w:pPr>
        <w:spacing w:after="0" w:line="288" w:lineRule="auto"/>
        <w:jc w:val="both"/>
        <w:rPr>
          <w:rFonts w:ascii="Times New Roman" w:eastAsia="Times New Roman" w:hAnsi="Times New Roman" w:cs="Times New Roman"/>
        </w:rPr>
      </w:pPr>
    </w:p>
    <w:p w14:paraId="7FA4D2A8" w14:textId="71FC4EAC" w:rsidR="00E02E5E" w:rsidRDefault="00E02E5E" w:rsidP="00E02E5E">
      <w:pPr>
        <w:spacing w:after="0" w:line="288" w:lineRule="auto"/>
        <w:jc w:val="both"/>
        <w:rPr>
          <w:rFonts w:ascii="Times New Roman" w:eastAsia="Times New Roman" w:hAnsi="Times New Roman" w:cs="Times New Roman"/>
        </w:rPr>
      </w:pPr>
      <w:r w:rsidRPr="00E02E5E">
        <w:rPr>
          <w:rFonts w:ascii="Times New Roman" w:eastAsia="Times New Roman" w:hAnsi="Times New Roman" w:cs="Times New Roman"/>
        </w:rPr>
        <w:t>A delimitação das áreas de pesca de Chaves em mapas, derivado do levantamento de dados primários, ofereceu uma ampla visão de sua relação com o estado do Amapá, assim como a característica costeiro-marinha de sua frota que atua com estratégias de cabotagem entre Soure e o Oiapoque.</w:t>
      </w:r>
    </w:p>
    <w:p w14:paraId="776323A7" w14:textId="77777777" w:rsidR="00E02E5E" w:rsidRPr="00E02E5E" w:rsidRDefault="00E02E5E" w:rsidP="00E02E5E">
      <w:pPr>
        <w:spacing w:after="0" w:line="288" w:lineRule="auto"/>
        <w:jc w:val="both"/>
        <w:rPr>
          <w:rFonts w:ascii="Times New Roman" w:eastAsia="Times New Roman" w:hAnsi="Times New Roman" w:cs="Times New Roman"/>
        </w:rPr>
      </w:pPr>
    </w:p>
    <w:p w14:paraId="71327AC1" w14:textId="77777777" w:rsidR="00E02E5E" w:rsidRPr="00E02E5E" w:rsidRDefault="00E02E5E" w:rsidP="00E02E5E">
      <w:pPr>
        <w:spacing w:after="0" w:line="288" w:lineRule="auto"/>
        <w:jc w:val="both"/>
        <w:rPr>
          <w:rFonts w:ascii="Times New Roman" w:eastAsia="Times New Roman" w:hAnsi="Times New Roman" w:cs="Times New Roman"/>
        </w:rPr>
      </w:pPr>
      <w:r w:rsidRPr="00E02E5E">
        <w:rPr>
          <w:rFonts w:ascii="Times New Roman" w:eastAsia="Times New Roman" w:hAnsi="Times New Roman" w:cs="Times New Roman"/>
        </w:rPr>
        <w:t>Por este motivo, quando se analisou os critérios para inserção dos municípios na Área de Influência (AI) do empreendimento de Perfuração do Bloco FZA-M-59, Chaves ficou fora desta AI, pois não se enquadrou, e não se enquadra, nos critérios previamente definidos.</w:t>
      </w:r>
    </w:p>
    <w:p w14:paraId="15B3EFD9" w14:textId="77777777" w:rsidR="00E02E5E" w:rsidRDefault="00E02E5E" w:rsidP="00E02E5E">
      <w:pPr>
        <w:spacing w:after="0" w:line="288" w:lineRule="auto"/>
        <w:jc w:val="both"/>
        <w:rPr>
          <w:rFonts w:ascii="Times New Roman" w:eastAsia="Times New Roman" w:hAnsi="Times New Roman" w:cs="Times New Roman"/>
        </w:rPr>
      </w:pPr>
    </w:p>
    <w:p w14:paraId="389C248B" w14:textId="406A7B2B" w:rsidR="00E02E5E" w:rsidRPr="00E02E5E" w:rsidRDefault="00E02E5E" w:rsidP="00E02E5E">
      <w:pPr>
        <w:spacing w:after="0" w:line="288" w:lineRule="auto"/>
        <w:jc w:val="both"/>
        <w:rPr>
          <w:rFonts w:ascii="Times New Roman" w:eastAsia="Times New Roman" w:hAnsi="Times New Roman" w:cs="Times New Roman"/>
        </w:rPr>
      </w:pPr>
      <w:r w:rsidRPr="00E02E5E">
        <w:rPr>
          <w:rFonts w:ascii="Times New Roman" w:eastAsia="Times New Roman" w:hAnsi="Times New Roman" w:cs="Times New Roman"/>
        </w:rPr>
        <w:t xml:space="preserve">Todavia, considerando os questionamentos realizados durante a  Audiência Pública ocorrida em Belém em 09/11/2017, e a solicitação da CGMAC através do Parecer Técnico </w:t>
      </w:r>
      <w:r>
        <w:rPr>
          <w:rFonts w:ascii="Times New Roman" w:eastAsia="Times New Roman" w:hAnsi="Times New Roman" w:cs="Times New Roman"/>
        </w:rPr>
        <w:t>N</w:t>
      </w:r>
      <w:r w:rsidRPr="00E02E5E">
        <w:rPr>
          <w:rFonts w:ascii="Times New Roman" w:eastAsia="Times New Roman" w:hAnsi="Times New Roman" w:cs="Times New Roman"/>
          <w:vertAlign w:val="superscript"/>
        </w:rPr>
        <w:t>o</w:t>
      </w:r>
      <w:r>
        <w:rPr>
          <w:rFonts w:ascii="Times New Roman" w:eastAsia="Times New Roman" w:hAnsi="Times New Roman" w:cs="Times New Roman"/>
        </w:rPr>
        <w:t xml:space="preserve"> </w:t>
      </w:r>
      <w:r w:rsidRPr="00E02E5E">
        <w:rPr>
          <w:rFonts w:ascii="Times New Roman" w:eastAsia="Times New Roman" w:hAnsi="Times New Roman" w:cs="Times New Roman"/>
        </w:rPr>
        <w:t xml:space="preserve">176/2018-COEXP/CGMAC/DILIC, </w:t>
      </w:r>
      <w:r w:rsidRPr="00E02E5E">
        <w:rPr>
          <w:rFonts w:ascii="Times New Roman" w:eastAsia="Times New Roman" w:hAnsi="Times New Roman" w:cs="Times New Roman"/>
        </w:rPr>
        <w:lastRenderedPageBreak/>
        <w:t>que sempre busca atender às solicitações da sociedade, como incentivo ao controle social dos processos públicos do licenciamento ambiental, esta resposta buscará apresentar o cuidado socioambiental na definição da AI, com a finalidade de minimizar expectativas na sociedade e, neste caso específico, nos gestores do poder público municipal de Chaves representados por sua maior figura pública: o prefeito da cidade.</w:t>
      </w:r>
    </w:p>
    <w:p w14:paraId="179D4CDA" w14:textId="77777777" w:rsidR="00E02E5E" w:rsidRDefault="00E02E5E" w:rsidP="00E02E5E">
      <w:pPr>
        <w:spacing w:after="0" w:line="288" w:lineRule="auto"/>
        <w:jc w:val="both"/>
        <w:rPr>
          <w:rFonts w:ascii="Times New Roman" w:eastAsia="Times New Roman" w:hAnsi="Times New Roman" w:cs="Times New Roman"/>
        </w:rPr>
      </w:pPr>
    </w:p>
    <w:p w14:paraId="5932A7A9" w14:textId="6EC506A8" w:rsidR="00E02E5E" w:rsidRPr="00E02E5E" w:rsidRDefault="00E02E5E" w:rsidP="00E02E5E">
      <w:pPr>
        <w:spacing w:after="0" w:line="288" w:lineRule="auto"/>
        <w:jc w:val="both"/>
        <w:rPr>
          <w:rFonts w:ascii="Times New Roman" w:eastAsia="Times New Roman" w:hAnsi="Times New Roman" w:cs="Times New Roman"/>
        </w:rPr>
      </w:pPr>
      <w:r w:rsidRPr="00E02E5E">
        <w:rPr>
          <w:rFonts w:ascii="Times New Roman" w:eastAsia="Times New Roman" w:hAnsi="Times New Roman" w:cs="Times New Roman"/>
        </w:rPr>
        <w:t>Desta forma, todos os questionamentos realizados pelo Sr. Prefeito de Chaves foram respondidos e esclarecidos na ocasião da audiência pública. Durante as respostas aos questionamentos, foram apresentadas explicações técnicas sobre a fase do empreendimento, o fato da não geração de royalties nesta fase, os critérios que determinaram a inclusão dos municípios na AI, entre outros. Também foi apresentado que o município foi visitado por pesquisadores(as) do IEAP que fizeram amostragem muito representativa nas comunidades pesqueiras do município, além de terem realizado as visitas institucionais pertinentes ao levantamento de dados requeridos para a fase de estudos ambientais (EIA/RIMA).</w:t>
      </w:r>
    </w:p>
    <w:p w14:paraId="31ED117F" w14:textId="77777777" w:rsidR="00E02E5E" w:rsidRDefault="00E02E5E" w:rsidP="007361BB">
      <w:pPr>
        <w:spacing w:after="0" w:line="288" w:lineRule="auto"/>
        <w:jc w:val="both"/>
        <w:rPr>
          <w:rFonts w:ascii="Times New Roman" w:eastAsia="Times New Roman" w:hAnsi="Times New Roman" w:cs="Times New Roman"/>
        </w:rPr>
      </w:pPr>
    </w:p>
    <w:p w14:paraId="34ADB83C" w14:textId="10F569EB" w:rsidR="008E617F" w:rsidRPr="00574FDF" w:rsidRDefault="00E02E5E" w:rsidP="007361BB">
      <w:pPr>
        <w:spacing w:after="0" w:line="288" w:lineRule="auto"/>
        <w:jc w:val="both"/>
        <w:rPr>
          <w:rFonts w:ascii="Times New Roman" w:eastAsia="Times New Roman" w:hAnsi="Times New Roman" w:cs="Times New Roman"/>
        </w:rPr>
      </w:pPr>
      <w:r w:rsidRPr="00E02E5E">
        <w:rPr>
          <w:rFonts w:ascii="Times New Roman" w:eastAsia="Times New Roman" w:hAnsi="Times New Roman" w:cs="Times New Roman"/>
        </w:rPr>
        <w:t xml:space="preserve">Merece destaque que o prefeito de Chaves saiu da audiência pública com seus questionamentos devidamente esclarecidos, tornando-se um potencial divulgador das características do empreendimento e dos critérios que levaram Chaves e outros municípios da AE a ficarem fora da AI. </w:t>
      </w:r>
    </w:p>
    <w:sectPr w:rsidR="008E617F" w:rsidRPr="00574FDF" w:rsidSect="00042EF4">
      <w:headerReference w:type="even" r:id="rId8"/>
      <w:headerReference w:type="default" r:id="rId9"/>
      <w:footerReference w:type="even" r:id="rId10"/>
      <w:footerReference w:type="default" r:id="rId11"/>
      <w:headerReference w:type="first" r:id="rId12"/>
      <w:footerReference w:type="first" r:id="rId13"/>
      <w:pgSz w:w="11906" w:h="16838" w:code="9"/>
      <w:pgMar w:top="1985"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3FF7B7" w14:textId="77777777" w:rsidR="00092154" w:rsidRDefault="00092154" w:rsidP="00B529AF">
      <w:pPr>
        <w:spacing w:after="0" w:line="240" w:lineRule="auto"/>
      </w:pPr>
      <w:r>
        <w:separator/>
      </w:r>
    </w:p>
  </w:endnote>
  <w:endnote w:type="continuationSeparator" w:id="0">
    <w:p w14:paraId="0C203614" w14:textId="77777777" w:rsidR="00092154" w:rsidRDefault="00092154" w:rsidP="00B529AF">
      <w:pPr>
        <w:spacing w:after="0" w:line="240" w:lineRule="auto"/>
      </w:pPr>
      <w:r>
        <w:continuationSeparator/>
      </w:r>
    </w:p>
  </w:endnote>
  <w:endnote w:type="continuationNotice" w:id="1">
    <w:p w14:paraId="7AAC7208" w14:textId="77777777" w:rsidR="00D14F7B" w:rsidRDefault="00D14F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ndalus">
    <w:altName w:val="Arial"/>
    <w:charset w:val="00"/>
    <w:family w:val="roman"/>
    <w:pitch w:val="variable"/>
    <w:sig w:usb0="00002003"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for BP Light">
    <w:panose1 w:val="020B0403020202020204"/>
    <w:charset w:val="00"/>
    <w:family w:val="swiss"/>
    <w:pitch w:val="variable"/>
    <w:sig w:usb0="A00002A7" w:usb1="00000001"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A137B7" w14:textId="77777777" w:rsidR="008E7A33" w:rsidRDefault="008E7A33">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333399"/>
      </w:tblBorders>
      <w:tblCellMar>
        <w:left w:w="70" w:type="dxa"/>
        <w:right w:w="70" w:type="dxa"/>
      </w:tblCellMar>
      <w:tblLook w:val="0000" w:firstRow="0" w:lastRow="0" w:firstColumn="0" w:lastColumn="0" w:noHBand="0" w:noVBand="0"/>
    </w:tblPr>
    <w:tblGrid>
      <w:gridCol w:w="2677"/>
      <w:gridCol w:w="4640"/>
      <w:gridCol w:w="2321"/>
    </w:tblGrid>
    <w:tr w:rsidR="00657F13" w:rsidRPr="008A3C16" w14:paraId="6DCC53D0" w14:textId="77777777" w:rsidTr="007122C0">
      <w:trPr>
        <w:trHeight w:val="60"/>
      </w:trPr>
      <w:tc>
        <w:tcPr>
          <w:tcW w:w="1389" w:type="pct"/>
          <w:tcBorders>
            <w:top w:val="single" w:sz="4" w:space="0" w:color="auto"/>
          </w:tcBorders>
        </w:tcPr>
        <w:p w14:paraId="044B50C5" w14:textId="0317E2B1" w:rsidR="00657F13" w:rsidRPr="008A3C16" w:rsidRDefault="008E7A33" w:rsidP="00657F13">
          <w:pPr>
            <w:pStyle w:val="Rodap"/>
            <w:ind w:right="360"/>
            <w:rPr>
              <w:rFonts w:ascii="Arial" w:hAnsi="Arial" w:cs="Arial"/>
              <w:sz w:val="20"/>
            </w:rPr>
          </w:pPr>
          <w:r>
            <w:rPr>
              <w:rFonts w:ascii="Arial" w:hAnsi="Arial" w:cs="Arial"/>
              <w:noProof/>
              <w:sz w:val="20"/>
            </w:rPr>
            <mc:AlternateContent>
              <mc:Choice Requires="wps">
                <w:drawing>
                  <wp:anchor distT="0" distB="0" distL="114300" distR="114300" simplePos="0" relativeHeight="251660288" behindDoc="0" locked="0" layoutInCell="0" allowOverlap="1" wp14:anchorId="46604DC8" wp14:editId="23D900FB">
                    <wp:simplePos x="0" y="0"/>
                    <wp:positionH relativeFrom="page">
                      <wp:posOffset>0</wp:posOffset>
                    </wp:positionH>
                    <wp:positionV relativeFrom="page">
                      <wp:posOffset>10234930</wp:posOffset>
                    </wp:positionV>
                    <wp:extent cx="7560310" cy="266700"/>
                    <wp:effectExtent l="0" t="0" r="0" b="0"/>
                    <wp:wrapNone/>
                    <wp:docPr id="1" name="MSIPCM2bd94149a2e65fbe88a7626c" descr="{&quot;HashCode&quot;:425545298,&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73B7415" w14:textId="20350FA5" w:rsidR="008E7A33" w:rsidRPr="008E7A33" w:rsidRDefault="008E7A33" w:rsidP="008E7A33">
                                <w:pPr>
                                  <w:spacing w:after="0"/>
                                  <w:jc w:val="center"/>
                                  <w:rPr>
                                    <w:rFonts w:ascii="Univers for BP Light" w:hAnsi="Univers for BP Light"/>
                                    <w:color w:val="000000"/>
                                    <w:sz w:val="20"/>
                                  </w:rPr>
                                </w:pPr>
                                <w:proofErr w:type="spellStart"/>
                                <w:r w:rsidRPr="008E7A33">
                                  <w:rPr>
                                    <w:rFonts w:ascii="Univers for BP Light" w:hAnsi="Univers for BP Light"/>
                                    <w:color w:val="000000"/>
                                    <w:sz w:val="20"/>
                                  </w:rPr>
                                  <w:t>Confidential</w:t>
                                </w:r>
                                <w:proofErr w:type="spellEnd"/>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6604DC8" id="_x0000_t202" coordsize="21600,21600" o:spt="202" path="m,l,21600r21600,l21600,xe">
                    <v:stroke joinstyle="miter"/>
                    <v:path gradientshapeok="t" o:connecttype="rect"/>
                  </v:shapetype>
                  <v:shape id="MSIPCM2bd94149a2e65fbe88a7626c" o:spid="_x0000_s1026" type="#_x0000_t202" alt="{&quot;HashCode&quot;:425545298,&quot;Height&quot;:841.0,&quot;Width&quot;:595.0,&quot;Placement&quot;:&quot;Footer&quot;,&quot;Index&quot;:&quot;Primary&quot;,&quot;Section&quot;:1,&quot;Top&quot;:0.0,&quot;Left&quot;:0.0}" style="position:absolute;margin-left:0;margin-top:805.9pt;width:595.3pt;height:21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" o:allowincell="f" filled="f" stroked="f" strokeweight=".5pt">
                    <v:fill o:detectmouseclick="t"/>
                    <v:textbox inset=",0,,0">
                      <w:txbxContent>
                        <w:p w14:paraId="073B7415" w14:textId="20350FA5" w:rsidR="008E7A33" w:rsidRPr="008E7A33" w:rsidRDefault="008E7A33" w:rsidP="008E7A33">
                          <w:pPr>
                            <w:spacing w:after="0"/>
                            <w:jc w:val="center"/>
                            <w:rPr>
                              <w:rFonts w:ascii="Univers for BP Light" w:hAnsi="Univers for BP Light"/>
                              <w:color w:val="000000"/>
                              <w:sz w:val="20"/>
                            </w:rPr>
                          </w:pPr>
                          <w:r w:rsidRPr="008E7A33">
                            <w:rPr>
                              <w:rFonts w:ascii="Univers for BP Light" w:hAnsi="Univers for BP Light"/>
                              <w:color w:val="000000"/>
                              <w:sz w:val="20"/>
                            </w:rPr>
                            <w:t>Confidential</w:t>
                          </w:r>
                        </w:p>
                      </w:txbxContent>
                    </v:textbox>
                    <w10:wrap anchorx="page" anchory="page"/>
                  </v:shape>
                </w:pict>
              </mc:Fallback>
            </mc:AlternateContent>
          </w:r>
          <w:r w:rsidR="00657F13">
            <w:rPr>
              <w:rFonts w:ascii="Arial" w:hAnsi="Arial" w:cs="Arial"/>
              <w:sz w:val="20"/>
            </w:rPr>
            <w:t>Outubro/2018</w:t>
          </w:r>
        </w:p>
      </w:tc>
      <w:tc>
        <w:tcPr>
          <w:tcW w:w="2407" w:type="pct"/>
          <w:tcBorders>
            <w:top w:val="single" w:sz="4" w:space="0" w:color="auto"/>
          </w:tcBorders>
        </w:tcPr>
        <w:p w14:paraId="58664E83" w14:textId="77777777" w:rsidR="00657F13" w:rsidRPr="008A3C16" w:rsidRDefault="00657F13" w:rsidP="00657F13">
          <w:pPr>
            <w:pStyle w:val="Rodap"/>
            <w:jc w:val="center"/>
            <w:rPr>
              <w:rFonts w:ascii="Arial" w:hAnsi="Arial" w:cs="Arial"/>
              <w:sz w:val="20"/>
            </w:rPr>
          </w:pPr>
          <w:r>
            <w:rPr>
              <w:rFonts w:ascii="Arial" w:hAnsi="Arial" w:cs="Arial"/>
              <w:sz w:val="20"/>
            </w:rPr>
            <w:t>Resposta ao PAR N.º 176/18</w:t>
          </w:r>
        </w:p>
      </w:tc>
      <w:tc>
        <w:tcPr>
          <w:tcW w:w="1204" w:type="pct"/>
          <w:tcBorders>
            <w:top w:val="single" w:sz="4" w:space="0" w:color="auto"/>
          </w:tcBorders>
        </w:tcPr>
        <w:p w14:paraId="67DEEA38" w14:textId="41988A77" w:rsidR="00657F13" w:rsidRPr="008A3C16" w:rsidRDefault="00657F13" w:rsidP="00657F13">
          <w:pPr>
            <w:pStyle w:val="Rodap"/>
            <w:jc w:val="right"/>
            <w:rPr>
              <w:rFonts w:ascii="Arial" w:hAnsi="Arial" w:cs="Arial"/>
              <w:sz w:val="20"/>
            </w:rPr>
          </w:pPr>
          <w:r>
            <w:rPr>
              <w:rStyle w:val="Nmerodepgina"/>
              <w:rFonts w:ascii="Arial" w:hAnsi="Arial" w:cs="Arial"/>
              <w:sz w:val="20"/>
            </w:rPr>
            <w:t>II.</w:t>
          </w:r>
          <w:r w:rsidR="00712ACD">
            <w:rPr>
              <w:rStyle w:val="Nmerodepgina"/>
              <w:rFonts w:ascii="Arial" w:hAnsi="Arial" w:cs="Arial"/>
              <w:sz w:val="20"/>
            </w:rPr>
            <w:t>9</w:t>
          </w:r>
          <w:r>
            <w:rPr>
              <w:rStyle w:val="Nmerodepgina"/>
              <w:rFonts w:ascii="Arial" w:hAnsi="Arial" w:cs="Arial"/>
              <w:sz w:val="20"/>
            </w:rPr>
            <w:t xml:space="preserve"> - </w:t>
          </w:r>
          <w:r w:rsidRPr="008A3C16">
            <w:rPr>
              <w:rStyle w:val="Nmerodepgina"/>
              <w:rFonts w:ascii="Arial" w:hAnsi="Arial" w:cs="Arial"/>
              <w:sz w:val="20"/>
            </w:rPr>
            <w:fldChar w:fldCharType="begin"/>
          </w:r>
          <w:r w:rsidRPr="008A3C16">
            <w:rPr>
              <w:rStyle w:val="Nmerodepgina"/>
              <w:rFonts w:ascii="Arial" w:hAnsi="Arial" w:cs="Arial"/>
              <w:sz w:val="20"/>
            </w:rPr>
            <w:instrText xml:space="preserve"> PAGE </w:instrText>
          </w:r>
          <w:r w:rsidRPr="008A3C16">
            <w:rPr>
              <w:rStyle w:val="Nmerodepgina"/>
              <w:rFonts w:ascii="Arial" w:hAnsi="Arial" w:cs="Arial"/>
              <w:sz w:val="20"/>
            </w:rPr>
            <w:fldChar w:fldCharType="separate"/>
          </w:r>
          <w:r>
            <w:rPr>
              <w:rStyle w:val="Nmerodepgina"/>
              <w:rFonts w:ascii="Arial" w:hAnsi="Arial" w:cs="Arial"/>
              <w:noProof/>
              <w:sz w:val="20"/>
            </w:rPr>
            <w:t>13</w:t>
          </w:r>
          <w:r w:rsidRPr="008A3C16">
            <w:rPr>
              <w:rStyle w:val="Nmerodepgina"/>
              <w:rFonts w:ascii="Arial" w:hAnsi="Arial" w:cs="Arial"/>
              <w:sz w:val="20"/>
            </w:rPr>
            <w:fldChar w:fldCharType="end"/>
          </w:r>
          <w:r w:rsidRPr="00E02E5E">
            <w:rPr>
              <w:rStyle w:val="Nmerodepgina"/>
              <w:rFonts w:ascii="Arial" w:hAnsi="Arial" w:cs="Arial"/>
              <w:sz w:val="20"/>
            </w:rPr>
            <w:t>/</w:t>
          </w:r>
          <w:r w:rsidR="00E02E5E" w:rsidRPr="00E02E5E">
            <w:rPr>
              <w:rStyle w:val="Nmerodepgina"/>
              <w:rFonts w:ascii="Arial" w:hAnsi="Arial" w:cs="Arial"/>
              <w:sz w:val="20"/>
            </w:rPr>
            <w:t>2</w:t>
          </w:r>
        </w:p>
      </w:tc>
    </w:tr>
  </w:tbl>
  <w:p w14:paraId="77BB0174" w14:textId="77777777" w:rsidR="00092154" w:rsidRPr="00042EF4" w:rsidRDefault="00092154">
    <w:pPr>
      <w:rPr>
        <w:sz w:val="10"/>
        <w:szCs w:val="1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B011D" w14:textId="77777777" w:rsidR="008E7A33" w:rsidRDefault="008E7A33">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8B54CA" w14:textId="77777777" w:rsidR="00092154" w:rsidRDefault="00092154" w:rsidP="00B529AF">
      <w:pPr>
        <w:spacing w:after="0" w:line="240" w:lineRule="auto"/>
      </w:pPr>
      <w:r>
        <w:separator/>
      </w:r>
    </w:p>
  </w:footnote>
  <w:footnote w:type="continuationSeparator" w:id="0">
    <w:p w14:paraId="3852CF72" w14:textId="77777777" w:rsidR="00092154" w:rsidRDefault="00092154" w:rsidP="00B529AF">
      <w:pPr>
        <w:spacing w:after="0" w:line="240" w:lineRule="auto"/>
      </w:pPr>
      <w:r>
        <w:continuationSeparator/>
      </w:r>
    </w:p>
  </w:footnote>
  <w:footnote w:type="continuationNotice" w:id="1">
    <w:p w14:paraId="7BDA789E" w14:textId="77777777" w:rsidR="00D14F7B" w:rsidRDefault="00D14F7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8338F3" w14:textId="77777777" w:rsidR="008E7A33" w:rsidRDefault="008E7A33">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comgrade"/>
      <w:tblW w:w="9923"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778"/>
      <w:gridCol w:w="7727"/>
      <w:gridCol w:w="1134"/>
    </w:tblGrid>
    <w:tr w:rsidR="007361BB" w14:paraId="689515A1" w14:textId="77777777" w:rsidTr="007122C0">
      <w:trPr>
        <w:trHeight w:val="558"/>
      </w:trPr>
      <w:tc>
        <w:tcPr>
          <w:tcW w:w="284" w:type="dxa"/>
        </w:tcPr>
        <w:p w14:paraId="102BA364" w14:textId="77777777" w:rsidR="007361BB" w:rsidRDefault="007361BB" w:rsidP="007361BB">
          <w:pPr>
            <w:pStyle w:val="Cabealho"/>
          </w:pPr>
        </w:p>
      </w:tc>
      <w:tc>
        <w:tcPr>
          <w:tcW w:w="778" w:type="dxa"/>
          <w:vAlign w:val="center"/>
        </w:tcPr>
        <w:p w14:paraId="7527EA66" w14:textId="77777777" w:rsidR="007361BB" w:rsidRDefault="007361BB" w:rsidP="007361BB">
          <w:pPr>
            <w:pStyle w:val="Cabealho"/>
            <w:jc w:val="center"/>
          </w:pPr>
          <w:r>
            <w:rPr>
              <w:noProof/>
            </w:rPr>
            <w:drawing>
              <wp:inline distT="0" distB="0" distL="0" distR="0" wp14:anchorId="465407ED" wp14:editId="20C0FB39">
                <wp:extent cx="285750" cy="376671"/>
                <wp:effectExtent l="0" t="0" r="0" b="4445"/>
                <wp:docPr id="13" name="Imagem 0" descr="logo_b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bp.jpg"/>
                        <pic:cNvPicPr/>
                      </pic:nvPicPr>
                      <pic:blipFill>
                        <a:blip r:embed="rId1"/>
                        <a:stretch>
                          <a:fillRect/>
                        </a:stretch>
                      </pic:blipFill>
                      <pic:spPr>
                        <a:xfrm>
                          <a:off x="0" y="0"/>
                          <a:ext cx="288537" cy="380344"/>
                        </a:xfrm>
                        <a:prstGeom prst="rect">
                          <a:avLst/>
                        </a:prstGeom>
                      </pic:spPr>
                    </pic:pic>
                  </a:graphicData>
                </a:graphic>
              </wp:inline>
            </w:drawing>
          </w:r>
        </w:p>
      </w:tc>
      <w:tc>
        <w:tcPr>
          <w:tcW w:w="7727" w:type="dxa"/>
          <w:vAlign w:val="center"/>
        </w:tcPr>
        <w:p w14:paraId="1758384E" w14:textId="77777777" w:rsidR="007361BB" w:rsidRPr="00795627" w:rsidRDefault="007361BB" w:rsidP="007361BB">
          <w:pPr>
            <w:pStyle w:val="Cabealho"/>
            <w:jc w:val="center"/>
            <w:rPr>
              <w:rFonts w:ascii="Arial" w:hAnsi="Arial" w:cs="Arial"/>
              <w:sz w:val="18"/>
              <w:szCs w:val="18"/>
            </w:rPr>
          </w:pPr>
          <w:r w:rsidRPr="00795627">
            <w:rPr>
              <w:rFonts w:ascii="Arial" w:hAnsi="Arial" w:cs="Arial"/>
              <w:sz w:val="18"/>
              <w:szCs w:val="18"/>
            </w:rPr>
            <w:t>Estudo de Impacto Ambiental</w:t>
          </w:r>
        </w:p>
        <w:p w14:paraId="2E74B585" w14:textId="77777777" w:rsidR="007361BB" w:rsidRDefault="007361BB" w:rsidP="007361BB">
          <w:pPr>
            <w:pStyle w:val="Cabealho"/>
            <w:jc w:val="center"/>
            <w:rPr>
              <w:rFonts w:ascii="Arial" w:hAnsi="Arial" w:cs="Arial"/>
              <w:sz w:val="18"/>
              <w:szCs w:val="18"/>
            </w:rPr>
          </w:pPr>
          <w:r w:rsidRPr="00795627">
            <w:rPr>
              <w:rFonts w:ascii="Arial" w:hAnsi="Arial" w:cs="Arial"/>
              <w:sz w:val="18"/>
              <w:szCs w:val="18"/>
            </w:rPr>
            <w:t xml:space="preserve">Atividade de Perfuração Marítima de Poços no </w:t>
          </w:r>
        </w:p>
        <w:p w14:paraId="4E647719" w14:textId="77777777" w:rsidR="007361BB" w:rsidRDefault="007361BB" w:rsidP="007361BB">
          <w:pPr>
            <w:pStyle w:val="Cabealho"/>
            <w:ind w:left="-108" w:right="-257"/>
            <w:jc w:val="center"/>
          </w:pPr>
          <w:r w:rsidRPr="00795627">
            <w:rPr>
              <w:rFonts w:ascii="Arial" w:hAnsi="Arial" w:cs="Arial"/>
              <w:sz w:val="18"/>
              <w:szCs w:val="18"/>
            </w:rPr>
            <w:t>Bloco FZA-M-59,</w:t>
          </w:r>
          <w:r>
            <w:rPr>
              <w:rFonts w:ascii="Arial" w:hAnsi="Arial" w:cs="Arial"/>
              <w:sz w:val="18"/>
              <w:szCs w:val="18"/>
            </w:rPr>
            <w:t xml:space="preserve"> </w:t>
          </w:r>
          <w:r w:rsidRPr="00795627">
            <w:rPr>
              <w:rFonts w:ascii="Arial" w:hAnsi="Arial" w:cs="Arial"/>
              <w:sz w:val="18"/>
              <w:szCs w:val="18"/>
            </w:rPr>
            <w:t>Bacia da Foz do Amazonas</w:t>
          </w:r>
        </w:p>
      </w:tc>
      <w:tc>
        <w:tcPr>
          <w:tcW w:w="1134" w:type="dxa"/>
          <w:vAlign w:val="center"/>
        </w:tcPr>
        <w:p w14:paraId="7F39D45E" w14:textId="77777777" w:rsidR="007361BB" w:rsidRDefault="007361BB" w:rsidP="007361BB">
          <w:pPr>
            <w:pStyle w:val="Cabealho"/>
            <w:tabs>
              <w:tab w:val="left" w:pos="1005"/>
            </w:tabs>
            <w:jc w:val="both"/>
          </w:pPr>
        </w:p>
      </w:tc>
    </w:tr>
    <w:tr w:rsidR="007361BB" w14:paraId="7E135295" w14:textId="77777777" w:rsidTr="007122C0">
      <w:trPr>
        <w:trHeight w:val="20"/>
      </w:trPr>
      <w:tc>
        <w:tcPr>
          <w:tcW w:w="284" w:type="dxa"/>
        </w:tcPr>
        <w:p w14:paraId="3A6BA884" w14:textId="77777777" w:rsidR="007361BB" w:rsidRDefault="007361BB" w:rsidP="007361BB">
          <w:pPr>
            <w:pStyle w:val="Cabealho"/>
            <w:rPr>
              <w:noProof/>
              <w:lang w:eastAsia="pt-BR"/>
            </w:rPr>
          </w:pPr>
        </w:p>
      </w:tc>
      <w:tc>
        <w:tcPr>
          <w:tcW w:w="9639" w:type="dxa"/>
          <w:gridSpan w:val="3"/>
        </w:tcPr>
        <w:p w14:paraId="4F2CA06D" w14:textId="77777777" w:rsidR="007361BB" w:rsidRPr="004B7ED8" w:rsidRDefault="007361BB" w:rsidP="007361BB">
          <w:pPr>
            <w:pStyle w:val="Cabealho"/>
            <w:rPr>
              <w:sz w:val="8"/>
            </w:rPr>
          </w:pPr>
          <w:r>
            <w:rPr>
              <w:noProof/>
            </w:rPr>
            <w:drawing>
              <wp:anchor distT="0" distB="0" distL="114300" distR="114300" simplePos="0" relativeHeight="251659264" behindDoc="0" locked="0" layoutInCell="1" allowOverlap="1" wp14:anchorId="2672714E" wp14:editId="0F718EA3">
                <wp:simplePos x="0" y="0"/>
                <wp:positionH relativeFrom="margin">
                  <wp:align>center</wp:align>
                </wp:positionH>
                <wp:positionV relativeFrom="margin">
                  <wp:posOffset>60960</wp:posOffset>
                </wp:positionV>
                <wp:extent cx="9255600" cy="46800"/>
                <wp:effectExtent l="0" t="0" r="0" b="0"/>
                <wp:wrapSquare wrapText="bothSides"/>
                <wp:docPr id="17" name="Imagem 9"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2">
                          <a:duotone>
                            <a:prstClr val="black"/>
                            <a:schemeClr val="accent3">
                              <a:tint val="45000"/>
                              <a:satMod val="400000"/>
                            </a:schemeClr>
                          </a:duotone>
                          <a:extLst>
                            <a:ext uri="{BEBA8EAE-BF5A-486C-A8C5-ECC9F3942E4B}">
                              <a14:imgProps xmlns:a14="http://schemas.microsoft.com/office/drawing/2010/main">
                                <a14:imgLayer r:embed="rId3">
                                  <a14:imgEffect>
                                    <a14:colorTemperature colorTemp="1500"/>
                                  </a14:imgEffect>
                                  <a14:imgEffect>
                                    <a14:saturation sat="191000"/>
                                  </a14:imgEffect>
                                </a14:imgLayer>
                              </a14:imgProps>
                            </a:ext>
                          </a:extLst>
                        </a:blip>
                        <a:stretch>
                          <a:fillRect/>
                        </a:stretch>
                      </pic:blipFill>
                      <pic:spPr>
                        <a:xfrm>
                          <a:off x="0" y="0"/>
                          <a:ext cx="9255600" cy="46800"/>
                        </a:xfrm>
                        <a:prstGeom prst="rect">
                          <a:avLst/>
                        </a:prstGeom>
                      </pic:spPr>
                    </pic:pic>
                  </a:graphicData>
                </a:graphic>
                <wp14:sizeRelH relativeFrom="margin">
                  <wp14:pctWidth>0</wp14:pctWidth>
                </wp14:sizeRelH>
                <wp14:sizeRelV relativeFrom="margin">
                  <wp14:pctHeight>0</wp14:pctHeight>
                </wp14:sizeRelV>
              </wp:anchor>
            </w:drawing>
          </w:r>
        </w:p>
      </w:tc>
    </w:tr>
  </w:tbl>
  <w:p w14:paraId="63CA7BD6" w14:textId="77777777" w:rsidR="007361BB" w:rsidRDefault="007361BB">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B301F9" w14:textId="77777777" w:rsidR="008E7A33" w:rsidRDefault="008E7A3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A1A491EE"/>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1140AF9"/>
    <w:multiLevelType w:val="hybridMultilevel"/>
    <w:tmpl w:val="11265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351AE"/>
    <w:multiLevelType w:val="hybridMultilevel"/>
    <w:tmpl w:val="6A129694"/>
    <w:lvl w:ilvl="0" w:tplc="639CC108">
      <w:start w:val="1"/>
      <w:numFmt w:val="bullet"/>
      <w:lvlText w:val=""/>
      <w:lvlJc w:val="left"/>
      <w:pPr>
        <w:tabs>
          <w:tab w:val="num" w:pos="567"/>
        </w:tabs>
        <w:ind w:left="1134" w:hanging="1134"/>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1155C4"/>
    <w:multiLevelType w:val="hybridMultilevel"/>
    <w:tmpl w:val="DE5C138E"/>
    <w:lvl w:ilvl="0" w:tplc="84CAE10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A833FE6"/>
    <w:multiLevelType w:val="hybridMultilevel"/>
    <w:tmpl w:val="539E2C66"/>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5" w15:restartNumberingAfterBreak="0">
    <w:nsid w:val="38D46C88"/>
    <w:multiLevelType w:val="hybridMultilevel"/>
    <w:tmpl w:val="D7348C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3AAE5E9E"/>
    <w:multiLevelType w:val="hybridMultilevel"/>
    <w:tmpl w:val="3196B6F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42957D93"/>
    <w:multiLevelType w:val="hybridMultilevel"/>
    <w:tmpl w:val="07603A9E"/>
    <w:lvl w:ilvl="0" w:tplc="42B80B28">
      <w:start w:val="1"/>
      <w:numFmt w:val="decimal"/>
      <w:lvlText w:val="%1."/>
      <w:lvlJc w:val="left"/>
      <w:pPr>
        <w:ind w:left="720" w:hanging="360"/>
      </w:pPr>
      <w:rPr>
        <w:rFonts w:hint="default"/>
        <w:sz w:val="22"/>
        <w:szCs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48B7616C"/>
    <w:multiLevelType w:val="hybridMultilevel"/>
    <w:tmpl w:val="6CF42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AE26299"/>
    <w:multiLevelType w:val="hybridMultilevel"/>
    <w:tmpl w:val="1C6A77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B64769"/>
    <w:multiLevelType w:val="hybridMultilevel"/>
    <w:tmpl w:val="E1506516"/>
    <w:lvl w:ilvl="0" w:tplc="334656D6">
      <w:start w:val="900"/>
      <w:numFmt w:val="bullet"/>
      <w:lvlText w:val=""/>
      <w:lvlJc w:val="left"/>
      <w:pPr>
        <w:ind w:left="720" w:hanging="360"/>
      </w:pPr>
      <w:rPr>
        <w:rFonts w:ascii="Symbol" w:eastAsiaTheme="minorHAnsi" w:hAnsi="Symbol" w:cstheme="minorBidi"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71A472C3"/>
    <w:multiLevelType w:val="hybridMultilevel"/>
    <w:tmpl w:val="E24C08CC"/>
    <w:lvl w:ilvl="0" w:tplc="A2ECBB16">
      <w:start w:val="1"/>
      <w:numFmt w:val="bullet"/>
      <w:lvlText w:val="-"/>
      <w:lvlJc w:val="left"/>
      <w:pPr>
        <w:ind w:left="720" w:hanging="360"/>
      </w:pPr>
      <w:rPr>
        <w:rFonts w:ascii="Andalus" w:hAnsi="Andalu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7804094B"/>
    <w:multiLevelType w:val="hybridMultilevel"/>
    <w:tmpl w:val="6126592E"/>
    <w:lvl w:ilvl="0" w:tplc="A2ECBB16">
      <w:start w:val="1"/>
      <w:numFmt w:val="bullet"/>
      <w:lvlText w:val="-"/>
      <w:lvlJc w:val="left"/>
      <w:pPr>
        <w:ind w:left="720" w:hanging="360"/>
      </w:pPr>
      <w:rPr>
        <w:rFonts w:ascii="Andalus" w:hAnsi="Andalu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7EA9793F"/>
    <w:multiLevelType w:val="hybridMultilevel"/>
    <w:tmpl w:val="5CE2AF06"/>
    <w:lvl w:ilvl="0" w:tplc="84CAE104">
      <w:start w:val="1"/>
      <w:numFmt w:val="bullet"/>
      <w:lvlText w:val=""/>
      <w:lvlJc w:val="left"/>
      <w:pPr>
        <w:tabs>
          <w:tab w:val="num" w:pos="720"/>
        </w:tabs>
        <w:ind w:left="720" w:hanging="360"/>
      </w:pPr>
      <w:rPr>
        <w:rFonts w:ascii="Wingdings" w:hAnsi="Wingdings" w:hint="default"/>
        <w:b/>
        <w:color w:val="auto"/>
        <w:sz w:val="24"/>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num w:numId="1">
    <w:abstractNumId w:val="13"/>
  </w:num>
  <w:num w:numId="2">
    <w:abstractNumId w:val="12"/>
  </w:num>
  <w:num w:numId="3">
    <w:abstractNumId w:val="11"/>
  </w:num>
  <w:num w:numId="4">
    <w:abstractNumId w:val="1"/>
  </w:num>
  <w:num w:numId="5">
    <w:abstractNumId w:val="8"/>
  </w:num>
  <w:num w:numId="6">
    <w:abstractNumId w:val="4"/>
  </w:num>
  <w:num w:numId="7">
    <w:abstractNumId w:val="10"/>
  </w:num>
  <w:num w:numId="8">
    <w:abstractNumId w:val="3"/>
  </w:num>
  <w:num w:numId="9">
    <w:abstractNumId w:val="5"/>
  </w:num>
  <w:num w:numId="10">
    <w:abstractNumId w:val="9"/>
  </w:num>
  <w:num w:numId="11">
    <w:abstractNumId w:val="6"/>
  </w:num>
  <w:num w:numId="12">
    <w:abstractNumId w:val="7"/>
  </w:num>
  <w:num w:numId="13">
    <w:abstractNumId w:val="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drawingGridHorizontalSpacing w:val="110"/>
  <w:displayHorizontalDrawingGridEvery w:val="2"/>
  <w:characterSpacingControl w:val="doNotCompress"/>
  <w:hdrShapeDefaults>
    <o:shapedefaults v:ext="edit" spidmax="593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29AF"/>
    <w:rsid w:val="0000039F"/>
    <w:rsid w:val="000009E3"/>
    <w:rsid w:val="000035B2"/>
    <w:rsid w:val="00004BA0"/>
    <w:rsid w:val="00007129"/>
    <w:rsid w:val="00007217"/>
    <w:rsid w:val="00007CA8"/>
    <w:rsid w:val="00012A99"/>
    <w:rsid w:val="00015748"/>
    <w:rsid w:val="00016988"/>
    <w:rsid w:val="0002049A"/>
    <w:rsid w:val="000213DE"/>
    <w:rsid w:val="00022EDA"/>
    <w:rsid w:val="00023F2A"/>
    <w:rsid w:val="00027336"/>
    <w:rsid w:val="00034A73"/>
    <w:rsid w:val="00035909"/>
    <w:rsid w:val="00037C12"/>
    <w:rsid w:val="000402FC"/>
    <w:rsid w:val="0004062C"/>
    <w:rsid w:val="00042EF4"/>
    <w:rsid w:val="000503FD"/>
    <w:rsid w:val="00052B51"/>
    <w:rsid w:val="000539B3"/>
    <w:rsid w:val="000547DF"/>
    <w:rsid w:val="0006066D"/>
    <w:rsid w:val="000634CC"/>
    <w:rsid w:val="000676F9"/>
    <w:rsid w:val="00073FD1"/>
    <w:rsid w:val="0008026F"/>
    <w:rsid w:val="00081E87"/>
    <w:rsid w:val="000908D0"/>
    <w:rsid w:val="00092100"/>
    <w:rsid w:val="00092154"/>
    <w:rsid w:val="00093B8E"/>
    <w:rsid w:val="000A1886"/>
    <w:rsid w:val="000A1E79"/>
    <w:rsid w:val="000A57B7"/>
    <w:rsid w:val="000A5EAF"/>
    <w:rsid w:val="000A7CCA"/>
    <w:rsid w:val="000B13B4"/>
    <w:rsid w:val="000B25EC"/>
    <w:rsid w:val="000B4EFC"/>
    <w:rsid w:val="000C0AA9"/>
    <w:rsid w:val="000C3594"/>
    <w:rsid w:val="000C3F9B"/>
    <w:rsid w:val="000C4D05"/>
    <w:rsid w:val="000D0EDC"/>
    <w:rsid w:val="000D19A5"/>
    <w:rsid w:val="000D1DC3"/>
    <w:rsid w:val="000D4FFA"/>
    <w:rsid w:val="000D6AB1"/>
    <w:rsid w:val="000E6602"/>
    <w:rsid w:val="000F2598"/>
    <w:rsid w:val="000F2AB4"/>
    <w:rsid w:val="000F32FE"/>
    <w:rsid w:val="001042CE"/>
    <w:rsid w:val="00107E56"/>
    <w:rsid w:val="00112A79"/>
    <w:rsid w:val="00113715"/>
    <w:rsid w:val="00115C95"/>
    <w:rsid w:val="00121852"/>
    <w:rsid w:val="00123E72"/>
    <w:rsid w:val="00124ACA"/>
    <w:rsid w:val="00127154"/>
    <w:rsid w:val="00132EF0"/>
    <w:rsid w:val="00135975"/>
    <w:rsid w:val="001363C1"/>
    <w:rsid w:val="001365C1"/>
    <w:rsid w:val="00136F6A"/>
    <w:rsid w:val="00140A6E"/>
    <w:rsid w:val="0014374F"/>
    <w:rsid w:val="00143EF2"/>
    <w:rsid w:val="00144E4F"/>
    <w:rsid w:val="00147386"/>
    <w:rsid w:val="00150795"/>
    <w:rsid w:val="00153512"/>
    <w:rsid w:val="00157C5A"/>
    <w:rsid w:val="00157E84"/>
    <w:rsid w:val="00161EE3"/>
    <w:rsid w:val="00162532"/>
    <w:rsid w:val="00162D1E"/>
    <w:rsid w:val="00164E65"/>
    <w:rsid w:val="001670A3"/>
    <w:rsid w:val="00167792"/>
    <w:rsid w:val="00170144"/>
    <w:rsid w:val="0017118E"/>
    <w:rsid w:val="00171C7B"/>
    <w:rsid w:val="00172B96"/>
    <w:rsid w:val="00173313"/>
    <w:rsid w:val="00175EC2"/>
    <w:rsid w:val="0017749E"/>
    <w:rsid w:val="00177DF0"/>
    <w:rsid w:val="00185884"/>
    <w:rsid w:val="00190BF9"/>
    <w:rsid w:val="00190D78"/>
    <w:rsid w:val="00191BE4"/>
    <w:rsid w:val="001935B4"/>
    <w:rsid w:val="00193D67"/>
    <w:rsid w:val="00196230"/>
    <w:rsid w:val="001A5583"/>
    <w:rsid w:val="001A72E9"/>
    <w:rsid w:val="001B4F96"/>
    <w:rsid w:val="001C016E"/>
    <w:rsid w:val="001C06CF"/>
    <w:rsid w:val="001C2B52"/>
    <w:rsid w:val="001C2EE4"/>
    <w:rsid w:val="001D0CFF"/>
    <w:rsid w:val="001D1423"/>
    <w:rsid w:val="001D27C0"/>
    <w:rsid w:val="001D29B1"/>
    <w:rsid w:val="001D5B94"/>
    <w:rsid w:val="001E30DA"/>
    <w:rsid w:val="001E324D"/>
    <w:rsid w:val="001E4455"/>
    <w:rsid w:val="001E7758"/>
    <w:rsid w:val="001E79FA"/>
    <w:rsid w:val="001F2E4B"/>
    <w:rsid w:val="001F3967"/>
    <w:rsid w:val="001F76DE"/>
    <w:rsid w:val="00202882"/>
    <w:rsid w:val="0020547D"/>
    <w:rsid w:val="00205E5F"/>
    <w:rsid w:val="00210AF6"/>
    <w:rsid w:val="00210E08"/>
    <w:rsid w:val="00211011"/>
    <w:rsid w:val="00212249"/>
    <w:rsid w:val="00215138"/>
    <w:rsid w:val="002151D4"/>
    <w:rsid w:val="00215A00"/>
    <w:rsid w:val="002178E2"/>
    <w:rsid w:val="00221BC3"/>
    <w:rsid w:val="00222B05"/>
    <w:rsid w:val="002231DC"/>
    <w:rsid w:val="00227451"/>
    <w:rsid w:val="0023146D"/>
    <w:rsid w:val="00232CA1"/>
    <w:rsid w:val="00237CD2"/>
    <w:rsid w:val="00240AE0"/>
    <w:rsid w:val="002434AF"/>
    <w:rsid w:val="00246854"/>
    <w:rsid w:val="00247709"/>
    <w:rsid w:val="00250A9A"/>
    <w:rsid w:val="002513F1"/>
    <w:rsid w:val="002548BD"/>
    <w:rsid w:val="00256AA0"/>
    <w:rsid w:val="00256B6B"/>
    <w:rsid w:val="00263CC4"/>
    <w:rsid w:val="002641DE"/>
    <w:rsid w:val="002644E7"/>
    <w:rsid w:val="00265DB8"/>
    <w:rsid w:val="00266EAF"/>
    <w:rsid w:val="00267C7A"/>
    <w:rsid w:val="002728EC"/>
    <w:rsid w:val="00281C06"/>
    <w:rsid w:val="00281F02"/>
    <w:rsid w:val="00281FB5"/>
    <w:rsid w:val="00282E53"/>
    <w:rsid w:val="002835AF"/>
    <w:rsid w:val="002846B1"/>
    <w:rsid w:val="00285B47"/>
    <w:rsid w:val="00290F60"/>
    <w:rsid w:val="00292E87"/>
    <w:rsid w:val="0029331E"/>
    <w:rsid w:val="00294606"/>
    <w:rsid w:val="00295AA2"/>
    <w:rsid w:val="002A0F13"/>
    <w:rsid w:val="002A27CD"/>
    <w:rsid w:val="002A6AC6"/>
    <w:rsid w:val="002B6C32"/>
    <w:rsid w:val="002B74C2"/>
    <w:rsid w:val="002B7777"/>
    <w:rsid w:val="002C038C"/>
    <w:rsid w:val="002C394B"/>
    <w:rsid w:val="002C4A87"/>
    <w:rsid w:val="002C6939"/>
    <w:rsid w:val="002C69CC"/>
    <w:rsid w:val="002D1BA5"/>
    <w:rsid w:val="002D690F"/>
    <w:rsid w:val="002D693D"/>
    <w:rsid w:val="002D7F6B"/>
    <w:rsid w:val="002E050E"/>
    <w:rsid w:val="002E159D"/>
    <w:rsid w:val="002E2097"/>
    <w:rsid w:val="002E5935"/>
    <w:rsid w:val="002F1619"/>
    <w:rsid w:val="002F1F54"/>
    <w:rsid w:val="002F3C48"/>
    <w:rsid w:val="002F5D1E"/>
    <w:rsid w:val="002F76BF"/>
    <w:rsid w:val="003015A0"/>
    <w:rsid w:val="003016F7"/>
    <w:rsid w:val="00301E58"/>
    <w:rsid w:val="003038C0"/>
    <w:rsid w:val="003058D0"/>
    <w:rsid w:val="003076A9"/>
    <w:rsid w:val="00312603"/>
    <w:rsid w:val="00313B7E"/>
    <w:rsid w:val="00316662"/>
    <w:rsid w:val="003218B1"/>
    <w:rsid w:val="00322702"/>
    <w:rsid w:val="00324ACC"/>
    <w:rsid w:val="00327108"/>
    <w:rsid w:val="00332A01"/>
    <w:rsid w:val="003331E8"/>
    <w:rsid w:val="003341D7"/>
    <w:rsid w:val="00334BCF"/>
    <w:rsid w:val="0033721B"/>
    <w:rsid w:val="00337B4C"/>
    <w:rsid w:val="00344A1D"/>
    <w:rsid w:val="00344EC1"/>
    <w:rsid w:val="003453B0"/>
    <w:rsid w:val="003460A8"/>
    <w:rsid w:val="00346E84"/>
    <w:rsid w:val="00347C17"/>
    <w:rsid w:val="003516A9"/>
    <w:rsid w:val="0035300C"/>
    <w:rsid w:val="00353637"/>
    <w:rsid w:val="003552B4"/>
    <w:rsid w:val="00355573"/>
    <w:rsid w:val="003567A2"/>
    <w:rsid w:val="00356866"/>
    <w:rsid w:val="00356B92"/>
    <w:rsid w:val="00362D92"/>
    <w:rsid w:val="00366312"/>
    <w:rsid w:val="0036674A"/>
    <w:rsid w:val="00371FE7"/>
    <w:rsid w:val="003756AF"/>
    <w:rsid w:val="003763DE"/>
    <w:rsid w:val="00376969"/>
    <w:rsid w:val="00376DA1"/>
    <w:rsid w:val="00381654"/>
    <w:rsid w:val="00381DD7"/>
    <w:rsid w:val="00383D4E"/>
    <w:rsid w:val="0038517E"/>
    <w:rsid w:val="00386762"/>
    <w:rsid w:val="0039252A"/>
    <w:rsid w:val="0039387F"/>
    <w:rsid w:val="00395EC5"/>
    <w:rsid w:val="0039775F"/>
    <w:rsid w:val="003A3650"/>
    <w:rsid w:val="003A556C"/>
    <w:rsid w:val="003A6C04"/>
    <w:rsid w:val="003B03BA"/>
    <w:rsid w:val="003B31BE"/>
    <w:rsid w:val="003C2444"/>
    <w:rsid w:val="003C3E5C"/>
    <w:rsid w:val="003C4213"/>
    <w:rsid w:val="003C4AFC"/>
    <w:rsid w:val="003C4CC1"/>
    <w:rsid w:val="003C588C"/>
    <w:rsid w:val="003C59A3"/>
    <w:rsid w:val="003C7D19"/>
    <w:rsid w:val="003C7DBA"/>
    <w:rsid w:val="003D1B4E"/>
    <w:rsid w:val="003D3EB2"/>
    <w:rsid w:val="003D4015"/>
    <w:rsid w:val="003D4458"/>
    <w:rsid w:val="003D79B0"/>
    <w:rsid w:val="003D7CFB"/>
    <w:rsid w:val="003E0D5C"/>
    <w:rsid w:val="003E1474"/>
    <w:rsid w:val="003E54C6"/>
    <w:rsid w:val="003E5F8C"/>
    <w:rsid w:val="003E6BFF"/>
    <w:rsid w:val="003E74DA"/>
    <w:rsid w:val="003F0C46"/>
    <w:rsid w:val="003F14DB"/>
    <w:rsid w:val="003F2E0B"/>
    <w:rsid w:val="003F30D7"/>
    <w:rsid w:val="003F4B4D"/>
    <w:rsid w:val="003F4D09"/>
    <w:rsid w:val="003F5E18"/>
    <w:rsid w:val="003F7FAC"/>
    <w:rsid w:val="00401337"/>
    <w:rsid w:val="004013FC"/>
    <w:rsid w:val="004070D9"/>
    <w:rsid w:val="004102A6"/>
    <w:rsid w:val="004130CF"/>
    <w:rsid w:val="0041473F"/>
    <w:rsid w:val="00414988"/>
    <w:rsid w:val="00416C51"/>
    <w:rsid w:val="004177DD"/>
    <w:rsid w:val="0042208E"/>
    <w:rsid w:val="00422FC6"/>
    <w:rsid w:val="00430D4C"/>
    <w:rsid w:val="00434DCD"/>
    <w:rsid w:val="004374F8"/>
    <w:rsid w:val="00440826"/>
    <w:rsid w:val="00441379"/>
    <w:rsid w:val="00443B06"/>
    <w:rsid w:val="00446677"/>
    <w:rsid w:val="00446C1A"/>
    <w:rsid w:val="004471CC"/>
    <w:rsid w:val="004479DB"/>
    <w:rsid w:val="0045107D"/>
    <w:rsid w:val="00452B5D"/>
    <w:rsid w:val="00454035"/>
    <w:rsid w:val="00456B08"/>
    <w:rsid w:val="00456D31"/>
    <w:rsid w:val="0046215D"/>
    <w:rsid w:val="00463ECF"/>
    <w:rsid w:val="00465B98"/>
    <w:rsid w:val="00467958"/>
    <w:rsid w:val="0047016A"/>
    <w:rsid w:val="00471920"/>
    <w:rsid w:val="004728DB"/>
    <w:rsid w:val="00472B9F"/>
    <w:rsid w:val="00473C1C"/>
    <w:rsid w:val="00475CE7"/>
    <w:rsid w:val="004769C6"/>
    <w:rsid w:val="0048096A"/>
    <w:rsid w:val="00482B1F"/>
    <w:rsid w:val="004838FD"/>
    <w:rsid w:val="00484667"/>
    <w:rsid w:val="004907F2"/>
    <w:rsid w:val="00490DE2"/>
    <w:rsid w:val="00491518"/>
    <w:rsid w:val="00492A7E"/>
    <w:rsid w:val="00493233"/>
    <w:rsid w:val="004A298E"/>
    <w:rsid w:val="004A2EAB"/>
    <w:rsid w:val="004A31BC"/>
    <w:rsid w:val="004A3A35"/>
    <w:rsid w:val="004A5205"/>
    <w:rsid w:val="004A52B3"/>
    <w:rsid w:val="004B2A6B"/>
    <w:rsid w:val="004B5163"/>
    <w:rsid w:val="004B658F"/>
    <w:rsid w:val="004B6816"/>
    <w:rsid w:val="004B73BB"/>
    <w:rsid w:val="004B7ED8"/>
    <w:rsid w:val="004C3181"/>
    <w:rsid w:val="004C3211"/>
    <w:rsid w:val="004C4552"/>
    <w:rsid w:val="004D28BB"/>
    <w:rsid w:val="004D331B"/>
    <w:rsid w:val="004D3D13"/>
    <w:rsid w:val="004D7C7E"/>
    <w:rsid w:val="004E04A0"/>
    <w:rsid w:val="004E2D2D"/>
    <w:rsid w:val="004E456F"/>
    <w:rsid w:val="004E4A01"/>
    <w:rsid w:val="004E698B"/>
    <w:rsid w:val="004F148F"/>
    <w:rsid w:val="004F2C64"/>
    <w:rsid w:val="004F5DEC"/>
    <w:rsid w:val="00501C00"/>
    <w:rsid w:val="005040D6"/>
    <w:rsid w:val="00504DC6"/>
    <w:rsid w:val="00506B86"/>
    <w:rsid w:val="00511994"/>
    <w:rsid w:val="005148B7"/>
    <w:rsid w:val="005151B6"/>
    <w:rsid w:val="00522A4F"/>
    <w:rsid w:val="0052413B"/>
    <w:rsid w:val="00526C64"/>
    <w:rsid w:val="00530B9B"/>
    <w:rsid w:val="00532077"/>
    <w:rsid w:val="0053530D"/>
    <w:rsid w:val="005367D4"/>
    <w:rsid w:val="00536E58"/>
    <w:rsid w:val="00537B62"/>
    <w:rsid w:val="00541B7E"/>
    <w:rsid w:val="00547D0E"/>
    <w:rsid w:val="00547EDA"/>
    <w:rsid w:val="00551AD7"/>
    <w:rsid w:val="00556524"/>
    <w:rsid w:val="005604C0"/>
    <w:rsid w:val="0056238F"/>
    <w:rsid w:val="00563318"/>
    <w:rsid w:val="00567662"/>
    <w:rsid w:val="00567689"/>
    <w:rsid w:val="005713A9"/>
    <w:rsid w:val="00571814"/>
    <w:rsid w:val="00574FDF"/>
    <w:rsid w:val="0057539F"/>
    <w:rsid w:val="0057754E"/>
    <w:rsid w:val="00577C65"/>
    <w:rsid w:val="00581757"/>
    <w:rsid w:val="00583C49"/>
    <w:rsid w:val="00586BB2"/>
    <w:rsid w:val="00592505"/>
    <w:rsid w:val="00596B34"/>
    <w:rsid w:val="005A338C"/>
    <w:rsid w:val="005A4999"/>
    <w:rsid w:val="005A52B7"/>
    <w:rsid w:val="005A7205"/>
    <w:rsid w:val="005B064C"/>
    <w:rsid w:val="005B1175"/>
    <w:rsid w:val="005B2452"/>
    <w:rsid w:val="005B251D"/>
    <w:rsid w:val="005B346C"/>
    <w:rsid w:val="005B5034"/>
    <w:rsid w:val="005B565C"/>
    <w:rsid w:val="005B6042"/>
    <w:rsid w:val="005B6C9A"/>
    <w:rsid w:val="005C1823"/>
    <w:rsid w:val="005C1B13"/>
    <w:rsid w:val="005C334D"/>
    <w:rsid w:val="005C619A"/>
    <w:rsid w:val="005C6D0D"/>
    <w:rsid w:val="005C7FC2"/>
    <w:rsid w:val="005D23EA"/>
    <w:rsid w:val="005D4645"/>
    <w:rsid w:val="005D6259"/>
    <w:rsid w:val="005D75A7"/>
    <w:rsid w:val="005E3CBE"/>
    <w:rsid w:val="005E3E85"/>
    <w:rsid w:val="005E62E8"/>
    <w:rsid w:val="005E6E58"/>
    <w:rsid w:val="005E7D1C"/>
    <w:rsid w:val="005F2947"/>
    <w:rsid w:val="005F3C6C"/>
    <w:rsid w:val="005F465B"/>
    <w:rsid w:val="005F471D"/>
    <w:rsid w:val="005F7634"/>
    <w:rsid w:val="00603FBB"/>
    <w:rsid w:val="00605C1F"/>
    <w:rsid w:val="006070F0"/>
    <w:rsid w:val="006072D6"/>
    <w:rsid w:val="0061082C"/>
    <w:rsid w:val="00610B11"/>
    <w:rsid w:val="00611A82"/>
    <w:rsid w:val="00612C39"/>
    <w:rsid w:val="00614341"/>
    <w:rsid w:val="00615AE1"/>
    <w:rsid w:val="0062109D"/>
    <w:rsid w:val="0062197B"/>
    <w:rsid w:val="00621C8B"/>
    <w:rsid w:val="00624C9C"/>
    <w:rsid w:val="0063007C"/>
    <w:rsid w:val="006325C2"/>
    <w:rsid w:val="00632B7F"/>
    <w:rsid w:val="00635125"/>
    <w:rsid w:val="00636F23"/>
    <w:rsid w:val="006378F0"/>
    <w:rsid w:val="0064258B"/>
    <w:rsid w:val="00642A4D"/>
    <w:rsid w:val="00645740"/>
    <w:rsid w:val="00645CFB"/>
    <w:rsid w:val="00646A5A"/>
    <w:rsid w:val="006474A0"/>
    <w:rsid w:val="006500AF"/>
    <w:rsid w:val="00650BF8"/>
    <w:rsid w:val="00651510"/>
    <w:rsid w:val="0065240A"/>
    <w:rsid w:val="00653695"/>
    <w:rsid w:val="0065476B"/>
    <w:rsid w:val="00657B1C"/>
    <w:rsid w:val="00657F13"/>
    <w:rsid w:val="00657FE3"/>
    <w:rsid w:val="00664D1C"/>
    <w:rsid w:val="00666255"/>
    <w:rsid w:val="00667D6E"/>
    <w:rsid w:val="00671EF0"/>
    <w:rsid w:val="00673E9E"/>
    <w:rsid w:val="00675009"/>
    <w:rsid w:val="006779D0"/>
    <w:rsid w:val="00680260"/>
    <w:rsid w:val="00681423"/>
    <w:rsid w:val="00684BF1"/>
    <w:rsid w:val="00686C9D"/>
    <w:rsid w:val="006919C6"/>
    <w:rsid w:val="00693562"/>
    <w:rsid w:val="006952E3"/>
    <w:rsid w:val="00696AC3"/>
    <w:rsid w:val="006A27AE"/>
    <w:rsid w:val="006B12BC"/>
    <w:rsid w:val="006B2CC7"/>
    <w:rsid w:val="006B34C8"/>
    <w:rsid w:val="006B38CD"/>
    <w:rsid w:val="006B3E5E"/>
    <w:rsid w:val="006B3E80"/>
    <w:rsid w:val="006B52F4"/>
    <w:rsid w:val="006B59CA"/>
    <w:rsid w:val="006B7254"/>
    <w:rsid w:val="006B7DE0"/>
    <w:rsid w:val="006C0D0C"/>
    <w:rsid w:val="006C250A"/>
    <w:rsid w:val="006C2F67"/>
    <w:rsid w:val="006C3DC9"/>
    <w:rsid w:val="006C411E"/>
    <w:rsid w:val="006C6F7D"/>
    <w:rsid w:val="006C7CDD"/>
    <w:rsid w:val="006D1209"/>
    <w:rsid w:val="006D16D0"/>
    <w:rsid w:val="006D45D3"/>
    <w:rsid w:val="006D58A4"/>
    <w:rsid w:val="006D5F54"/>
    <w:rsid w:val="006D5FCE"/>
    <w:rsid w:val="006D7313"/>
    <w:rsid w:val="006E3544"/>
    <w:rsid w:val="006E4665"/>
    <w:rsid w:val="006F0314"/>
    <w:rsid w:val="006F1D58"/>
    <w:rsid w:val="006F528D"/>
    <w:rsid w:val="006F7F6E"/>
    <w:rsid w:val="007019DE"/>
    <w:rsid w:val="00702D64"/>
    <w:rsid w:val="0070353C"/>
    <w:rsid w:val="007058C3"/>
    <w:rsid w:val="00711F44"/>
    <w:rsid w:val="007120C2"/>
    <w:rsid w:val="00712ACD"/>
    <w:rsid w:val="00714324"/>
    <w:rsid w:val="00714EAB"/>
    <w:rsid w:val="00715DA7"/>
    <w:rsid w:val="0071600B"/>
    <w:rsid w:val="0071762A"/>
    <w:rsid w:val="007200F8"/>
    <w:rsid w:val="007235E1"/>
    <w:rsid w:val="00723D51"/>
    <w:rsid w:val="00724450"/>
    <w:rsid w:val="00724BBF"/>
    <w:rsid w:val="007259F9"/>
    <w:rsid w:val="00731997"/>
    <w:rsid w:val="00733819"/>
    <w:rsid w:val="007350D8"/>
    <w:rsid w:val="007361BB"/>
    <w:rsid w:val="0073720D"/>
    <w:rsid w:val="0073726D"/>
    <w:rsid w:val="00737C9B"/>
    <w:rsid w:val="00741FCB"/>
    <w:rsid w:val="0074213B"/>
    <w:rsid w:val="00744875"/>
    <w:rsid w:val="00751249"/>
    <w:rsid w:val="007522E3"/>
    <w:rsid w:val="007552A8"/>
    <w:rsid w:val="0075542F"/>
    <w:rsid w:val="00757776"/>
    <w:rsid w:val="0076214E"/>
    <w:rsid w:val="007621A9"/>
    <w:rsid w:val="0076239A"/>
    <w:rsid w:val="00770602"/>
    <w:rsid w:val="007709C7"/>
    <w:rsid w:val="00771280"/>
    <w:rsid w:val="00772086"/>
    <w:rsid w:val="0077223D"/>
    <w:rsid w:val="007757BD"/>
    <w:rsid w:val="00783838"/>
    <w:rsid w:val="00784781"/>
    <w:rsid w:val="00784DA0"/>
    <w:rsid w:val="007853CC"/>
    <w:rsid w:val="007900C3"/>
    <w:rsid w:val="00793728"/>
    <w:rsid w:val="00796275"/>
    <w:rsid w:val="007A0C55"/>
    <w:rsid w:val="007A2897"/>
    <w:rsid w:val="007A3A4C"/>
    <w:rsid w:val="007A71BD"/>
    <w:rsid w:val="007B48AB"/>
    <w:rsid w:val="007B5FDB"/>
    <w:rsid w:val="007B745B"/>
    <w:rsid w:val="007C0196"/>
    <w:rsid w:val="007C1A13"/>
    <w:rsid w:val="007C2243"/>
    <w:rsid w:val="007C5A2B"/>
    <w:rsid w:val="007D0BC4"/>
    <w:rsid w:val="007D341E"/>
    <w:rsid w:val="007D4E1F"/>
    <w:rsid w:val="007D7CA5"/>
    <w:rsid w:val="007E2C7F"/>
    <w:rsid w:val="007E38B8"/>
    <w:rsid w:val="007E613F"/>
    <w:rsid w:val="007F1071"/>
    <w:rsid w:val="007F1E63"/>
    <w:rsid w:val="007F3EF8"/>
    <w:rsid w:val="007F4FEB"/>
    <w:rsid w:val="007F6F73"/>
    <w:rsid w:val="007F796D"/>
    <w:rsid w:val="00802B59"/>
    <w:rsid w:val="00805AA7"/>
    <w:rsid w:val="0081166E"/>
    <w:rsid w:val="0081292E"/>
    <w:rsid w:val="00816492"/>
    <w:rsid w:val="00822038"/>
    <w:rsid w:val="00823173"/>
    <w:rsid w:val="008235A0"/>
    <w:rsid w:val="00823CC9"/>
    <w:rsid w:val="008249B2"/>
    <w:rsid w:val="00826B33"/>
    <w:rsid w:val="00832CE1"/>
    <w:rsid w:val="008413E9"/>
    <w:rsid w:val="00841A43"/>
    <w:rsid w:val="00841A52"/>
    <w:rsid w:val="00842715"/>
    <w:rsid w:val="00846406"/>
    <w:rsid w:val="0085088B"/>
    <w:rsid w:val="00850BE3"/>
    <w:rsid w:val="008516A3"/>
    <w:rsid w:val="00851C0B"/>
    <w:rsid w:val="00852A30"/>
    <w:rsid w:val="008534A1"/>
    <w:rsid w:val="00853C0F"/>
    <w:rsid w:val="008550A6"/>
    <w:rsid w:val="00856B90"/>
    <w:rsid w:val="008650AD"/>
    <w:rsid w:val="0086531E"/>
    <w:rsid w:val="008706BB"/>
    <w:rsid w:val="008758D4"/>
    <w:rsid w:val="00876BDE"/>
    <w:rsid w:val="008820F6"/>
    <w:rsid w:val="008840C6"/>
    <w:rsid w:val="0088468D"/>
    <w:rsid w:val="00884C51"/>
    <w:rsid w:val="00892C4C"/>
    <w:rsid w:val="008A0331"/>
    <w:rsid w:val="008A4A79"/>
    <w:rsid w:val="008A4EAC"/>
    <w:rsid w:val="008A531D"/>
    <w:rsid w:val="008B44BD"/>
    <w:rsid w:val="008B5E30"/>
    <w:rsid w:val="008B663B"/>
    <w:rsid w:val="008B7887"/>
    <w:rsid w:val="008B7AC8"/>
    <w:rsid w:val="008C0574"/>
    <w:rsid w:val="008C0D80"/>
    <w:rsid w:val="008C2010"/>
    <w:rsid w:val="008C3C4C"/>
    <w:rsid w:val="008C6A32"/>
    <w:rsid w:val="008D1DC8"/>
    <w:rsid w:val="008D4AA3"/>
    <w:rsid w:val="008D6818"/>
    <w:rsid w:val="008E3D45"/>
    <w:rsid w:val="008E617F"/>
    <w:rsid w:val="008E6E79"/>
    <w:rsid w:val="008E75BA"/>
    <w:rsid w:val="008E7A33"/>
    <w:rsid w:val="008F28BA"/>
    <w:rsid w:val="00901CF7"/>
    <w:rsid w:val="0090345E"/>
    <w:rsid w:val="009058FC"/>
    <w:rsid w:val="00910DDF"/>
    <w:rsid w:val="009132B9"/>
    <w:rsid w:val="009174A1"/>
    <w:rsid w:val="00921F46"/>
    <w:rsid w:val="00923DA9"/>
    <w:rsid w:val="0092550D"/>
    <w:rsid w:val="009274CA"/>
    <w:rsid w:val="00930988"/>
    <w:rsid w:val="009369DF"/>
    <w:rsid w:val="009416F6"/>
    <w:rsid w:val="00942982"/>
    <w:rsid w:val="00942FA9"/>
    <w:rsid w:val="009439F3"/>
    <w:rsid w:val="009510BE"/>
    <w:rsid w:val="009613C9"/>
    <w:rsid w:val="00972DFB"/>
    <w:rsid w:val="00973483"/>
    <w:rsid w:val="00974702"/>
    <w:rsid w:val="0097588A"/>
    <w:rsid w:val="00977B40"/>
    <w:rsid w:val="00983301"/>
    <w:rsid w:val="00983437"/>
    <w:rsid w:val="009837BD"/>
    <w:rsid w:val="00984B5A"/>
    <w:rsid w:val="0098584B"/>
    <w:rsid w:val="00985F7E"/>
    <w:rsid w:val="00986D57"/>
    <w:rsid w:val="00987773"/>
    <w:rsid w:val="009A03F7"/>
    <w:rsid w:val="009A1B95"/>
    <w:rsid w:val="009A47A3"/>
    <w:rsid w:val="009A49BD"/>
    <w:rsid w:val="009A7C2C"/>
    <w:rsid w:val="009B34B3"/>
    <w:rsid w:val="009B44C1"/>
    <w:rsid w:val="009B5F9D"/>
    <w:rsid w:val="009B7F1B"/>
    <w:rsid w:val="009C171F"/>
    <w:rsid w:val="009C1F92"/>
    <w:rsid w:val="009C5E96"/>
    <w:rsid w:val="009C6659"/>
    <w:rsid w:val="009D538C"/>
    <w:rsid w:val="009D66CB"/>
    <w:rsid w:val="009D6EF8"/>
    <w:rsid w:val="009E0D4E"/>
    <w:rsid w:val="009E2C94"/>
    <w:rsid w:val="009E3A76"/>
    <w:rsid w:val="009E5491"/>
    <w:rsid w:val="009F1900"/>
    <w:rsid w:val="009F1ADB"/>
    <w:rsid w:val="009F2F73"/>
    <w:rsid w:val="00A006E8"/>
    <w:rsid w:val="00A022F9"/>
    <w:rsid w:val="00A02653"/>
    <w:rsid w:val="00A02C9A"/>
    <w:rsid w:val="00A03225"/>
    <w:rsid w:val="00A04853"/>
    <w:rsid w:val="00A04CAB"/>
    <w:rsid w:val="00A06D80"/>
    <w:rsid w:val="00A06E24"/>
    <w:rsid w:val="00A0726F"/>
    <w:rsid w:val="00A107B7"/>
    <w:rsid w:val="00A16A83"/>
    <w:rsid w:val="00A21D89"/>
    <w:rsid w:val="00A26538"/>
    <w:rsid w:val="00A27EF9"/>
    <w:rsid w:val="00A35156"/>
    <w:rsid w:val="00A370AF"/>
    <w:rsid w:val="00A37191"/>
    <w:rsid w:val="00A445A9"/>
    <w:rsid w:val="00A4552C"/>
    <w:rsid w:val="00A50C4B"/>
    <w:rsid w:val="00A51701"/>
    <w:rsid w:val="00A5180B"/>
    <w:rsid w:val="00A51BF4"/>
    <w:rsid w:val="00A53211"/>
    <w:rsid w:val="00A54097"/>
    <w:rsid w:val="00A56A16"/>
    <w:rsid w:val="00A57186"/>
    <w:rsid w:val="00A61E2F"/>
    <w:rsid w:val="00A63AD8"/>
    <w:rsid w:val="00A810D1"/>
    <w:rsid w:val="00A82824"/>
    <w:rsid w:val="00A83456"/>
    <w:rsid w:val="00A83790"/>
    <w:rsid w:val="00A83A43"/>
    <w:rsid w:val="00A84282"/>
    <w:rsid w:val="00A86CB3"/>
    <w:rsid w:val="00A86F04"/>
    <w:rsid w:val="00A9076B"/>
    <w:rsid w:val="00A934B8"/>
    <w:rsid w:val="00A93542"/>
    <w:rsid w:val="00A95889"/>
    <w:rsid w:val="00A96C0E"/>
    <w:rsid w:val="00AA04A4"/>
    <w:rsid w:val="00AA2B11"/>
    <w:rsid w:val="00AA4962"/>
    <w:rsid w:val="00AA4C70"/>
    <w:rsid w:val="00AA5F82"/>
    <w:rsid w:val="00AA6BF1"/>
    <w:rsid w:val="00AB0C78"/>
    <w:rsid w:val="00AB38A6"/>
    <w:rsid w:val="00AB50B5"/>
    <w:rsid w:val="00AB5CCB"/>
    <w:rsid w:val="00AB76CF"/>
    <w:rsid w:val="00AC3589"/>
    <w:rsid w:val="00AC3A2E"/>
    <w:rsid w:val="00AC5BE2"/>
    <w:rsid w:val="00AC5F7B"/>
    <w:rsid w:val="00AD1E1A"/>
    <w:rsid w:val="00AD3E56"/>
    <w:rsid w:val="00AD44DF"/>
    <w:rsid w:val="00AD47AC"/>
    <w:rsid w:val="00AD6264"/>
    <w:rsid w:val="00AD6EEC"/>
    <w:rsid w:val="00AD776E"/>
    <w:rsid w:val="00AD7C27"/>
    <w:rsid w:val="00AE3BFE"/>
    <w:rsid w:val="00AE5402"/>
    <w:rsid w:val="00AE6842"/>
    <w:rsid w:val="00AE6B8A"/>
    <w:rsid w:val="00AE7AEE"/>
    <w:rsid w:val="00AF05D1"/>
    <w:rsid w:val="00AF3781"/>
    <w:rsid w:val="00AF4B6F"/>
    <w:rsid w:val="00AF520B"/>
    <w:rsid w:val="00B00DA9"/>
    <w:rsid w:val="00B013C9"/>
    <w:rsid w:val="00B05813"/>
    <w:rsid w:val="00B061BE"/>
    <w:rsid w:val="00B072AA"/>
    <w:rsid w:val="00B07771"/>
    <w:rsid w:val="00B1010B"/>
    <w:rsid w:val="00B11214"/>
    <w:rsid w:val="00B1289F"/>
    <w:rsid w:val="00B148E1"/>
    <w:rsid w:val="00B160CC"/>
    <w:rsid w:val="00B16D22"/>
    <w:rsid w:val="00B30393"/>
    <w:rsid w:val="00B33AEC"/>
    <w:rsid w:val="00B35A7B"/>
    <w:rsid w:val="00B360F5"/>
    <w:rsid w:val="00B3622C"/>
    <w:rsid w:val="00B37A1E"/>
    <w:rsid w:val="00B37BE6"/>
    <w:rsid w:val="00B37F6E"/>
    <w:rsid w:val="00B40F36"/>
    <w:rsid w:val="00B41A69"/>
    <w:rsid w:val="00B464C9"/>
    <w:rsid w:val="00B50BF7"/>
    <w:rsid w:val="00B51626"/>
    <w:rsid w:val="00B51897"/>
    <w:rsid w:val="00B529AF"/>
    <w:rsid w:val="00B541F5"/>
    <w:rsid w:val="00B5620E"/>
    <w:rsid w:val="00B57700"/>
    <w:rsid w:val="00B57E23"/>
    <w:rsid w:val="00B57F41"/>
    <w:rsid w:val="00B64D3F"/>
    <w:rsid w:val="00B71FD0"/>
    <w:rsid w:val="00B74452"/>
    <w:rsid w:val="00B77BDA"/>
    <w:rsid w:val="00B83290"/>
    <w:rsid w:val="00B83A40"/>
    <w:rsid w:val="00B846A3"/>
    <w:rsid w:val="00B84CDA"/>
    <w:rsid w:val="00B851DE"/>
    <w:rsid w:val="00B85E26"/>
    <w:rsid w:val="00B861AE"/>
    <w:rsid w:val="00B86A90"/>
    <w:rsid w:val="00B8720B"/>
    <w:rsid w:val="00B87529"/>
    <w:rsid w:val="00B906BA"/>
    <w:rsid w:val="00B92880"/>
    <w:rsid w:val="00B96B03"/>
    <w:rsid w:val="00B9776D"/>
    <w:rsid w:val="00BA0CE9"/>
    <w:rsid w:val="00BA112F"/>
    <w:rsid w:val="00BA1A95"/>
    <w:rsid w:val="00BA1EED"/>
    <w:rsid w:val="00BB0B9D"/>
    <w:rsid w:val="00BB2317"/>
    <w:rsid w:val="00BB3F46"/>
    <w:rsid w:val="00BB4971"/>
    <w:rsid w:val="00BB54FF"/>
    <w:rsid w:val="00BC1A7E"/>
    <w:rsid w:val="00BC348A"/>
    <w:rsid w:val="00BC44DB"/>
    <w:rsid w:val="00BC4F0F"/>
    <w:rsid w:val="00BC61EB"/>
    <w:rsid w:val="00BC7905"/>
    <w:rsid w:val="00BD376E"/>
    <w:rsid w:val="00BD51DC"/>
    <w:rsid w:val="00BD5F24"/>
    <w:rsid w:val="00BE2830"/>
    <w:rsid w:val="00BE2996"/>
    <w:rsid w:val="00BE64A9"/>
    <w:rsid w:val="00BE7194"/>
    <w:rsid w:val="00BF701E"/>
    <w:rsid w:val="00C00CDE"/>
    <w:rsid w:val="00C01B42"/>
    <w:rsid w:val="00C04491"/>
    <w:rsid w:val="00C05758"/>
    <w:rsid w:val="00C0642E"/>
    <w:rsid w:val="00C07077"/>
    <w:rsid w:val="00C07AD5"/>
    <w:rsid w:val="00C07B27"/>
    <w:rsid w:val="00C1187E"/>
    <w:rsid w:val="00C12535"/>
    <w:rsid w:val="00C140B0"/>
    <w:rsid w:val="00C1439A"/>
    <w:rsid w:val="00C16062"/>
    <w:rsid w:val="00C20A8B"/>
    <w:rsid w:val="00C2354D"/>
    <w:rsid w:val="00C23624"/>
    <w:rsid w:val="00C26A3B"/>
    <w:rsid w:val="00C32BA3"/>
    <w:rsid w:val="00C34162"/>
    <w:rsid w:val="00C34768"/>
    <w:rsid w:val="00C364B0"/>
    <w:rsid w:val="00C37579"/>
    <w:rsid w:val="00C41DE5"/>
    <w:rsid w:val="00C4603C"/>
    <w:rsid w:val="00C46213"/>
    <w:rsid w:val="00C47CEB"/>
    <w:rsid w:val="00C52061"/>
    <w:rsid w:val="00C52096"/>
    <w:rsid w:val="00C5764A"/>
    <w:rsid w:val="00C6058B"/>
    <w:rsid w:val="00C618A0"/>
    <w:rsid w:val="00C619FD"/>
    <w:rsid w:val="00C62A66"/>
    <w:rsid w:val="00C70C42"/>
    <w:rsid w:val="00C70D29"/>
    <w:rsid w:val="00C76534"/>
    <w:rsid w:val="00C77877"/>
    <w:rsid w:val="00C8061E"/>
    <w:rsid w:val="00C80792"/>
    <w:rsid w:val="00C8155F"/>
    <w:rsid w:val="00C860CD"/>
    <w:rsid w:val="00C87F43"/>
    <w:rsid w:val="00C87F63"/>
    <w:rsid w:val="00C9697C"/>
    <w:rsid w:val="00CA036A"/>
    <w:rsid w:val="00CA1614"/>
    <w:rsid w:val="00CA25CE"/>
    <w:rsid w:val="00CA5D2D"/>
    <w:rsid w:val="00CB0C72"/>
    <w:rsid w:val="00CB1825"/>
    <w:rsid w:val="00CB3DB2"/>
    <w:rsid w:val="00CB54A6"/>
    <w:rsid w:val="00CB794A"/>
    <w:rsid w:val="00CC1D68"/>
    <w:rsid w:val="00CC3074"/>
    <w:rsid w:val="00CD0FDB"/>
    <w:rsid w:val="00CD1282"/>
    <w:rsid w:val="00CD46DD"/>
    <w:rsid w:val="00CE2E90"/>
    <w:rsid w:val="00CE3134"/>
    <w:rsid w:val="00CE39C2"/>
    <w:rsid w:val="00CE46DA"/>
    <w:rsid w:val="00CE6C43"/>
    <w:rsid w:val="00CF3AE0"/>
    <w:rsid w:val="00CF4378"/>
    <w:rsid w:val="00CF5342"/>
    <w:rsid w:val="00CF6E02"/>
    <w:rsid w:val="00D00ED1"/>
    <w:rsid w:val="00D01B37"/>
    <w:rsid w:val="00D0369F"/>
    <w:rsid w:val="00D102C0"/>
    <w:rsid w:val="00D14F7B"/>
    <w:rsid w:val="00D21764"/>
    <w:rsid w:val="00D2253B"/>
    <w:rsid w:val="00D239B2"/>
    <w:rsid w:val="00D24EAC"/>
    <w:rsid w:val="00D251CF"/>
    <w:rsid w:val="00D26F1F"/>
    <w:rsid w:val="00D279DD"/>
    <w:rsid w:val="00D316A2"/>
    <w:rsid w:val="00D32C64"/>
    <w:rsid w:val="00D33449"/>
    <w:rsid w:val="00D34F52"/>
    <w:rsid w:val="00D35B1A"/>
    <w:rsid w:val="00D404F4"/>
    <w:rsid w:val="00D408B4"/>
    <w:rsid w:val="00D41229"/>
    <w:rsid w:val="00D43C17"/>
    <w:rsid w:val="00D43D8A"/>
    <w:rsid w:val="00D46253"/>
    <w:rsid w:val="00D47C05"/>
    <w:rsid w:val="00D54EF3"/>
    <w:rsid w:val="00D558E9"/>
    <w:rsid w:val="00D60544"/>
    <w:rsid w:val="00D60D6B"/>
    <w:rsid w:val="00D616CD"/>
    <w:rsid w:val="00D61B11"/>
    <w:rsid w:val="00D717CE"/>
    <w:rsid w:val="00D772E7"/>
    <w:rsid w:val="00D8153C"/>
    <w:rsid w:val="00D84F24"/>
    <w:rsid w:val="00D865FC"/>
    <w:rsid w:val="00D87417"/>
    <w:rsid w:val="00D9105B"/>
    <w:rsid w:val="00D94046"/>
    <w:rsid w:val="00D97B3F"/>
    <w:rsid w:val="00DA1CA5"/>
    <w:rsid w:val="00DA3324"/>
    <w:rsid w:val="00DA42AE"/>
    <w:rsid w:val="00DA584C"/>
    <w:rsid w:val="00DA6C56"/>
    <w:rsid w:val="00DB053B"/>
    <w:rsid w:val="00DB2C20"/>
    <w:rsid w:val="00DB314B"/>
    <w:rsid w:val="00DB7301"/>
    <w:rsid w:val="00DC0660"/>
    <w:rsid w:val="00DC3380"/>
    <w:rsid w:val="00DC5A40"/>
    <w:rsid w:val="00DC65B4"/>
    <w:rsid w:val="00DD4F6E"/>
    <w:rsid w:val="00DD54AB"/>
    <w:rsid w:val="00DD7D64"/>
    <w:rsid w:val="00DE0670"/>
    <w:rsid w:val="00DE36EC"/>
    <w:rsid w:val="00DE617C"/>
    <w:rsid w:val="00DE6CFB"/>
    <w:rsid w:val="00DE7F78"/>
    <w:rsid w:val="00DF01E1"/>
    <w:rsid w:val="00DF052E"/>
    <w:rsid w:val="00DF6BCD"/>
    <w:rsid w:val="00DF742F"/>
    <w:rsid w:val="00E01A71"/>
    <w:rsid w:val="00E02E5E"/>
    <w:rsid w:val="00E04352"/>
    <w:rsid w:val="00E06241"/>
    <w:rsid w:val="00E066AD"/>
    <w:rsid w:val="00E07354"/>
    <w:rsid w:val="00E07F41"/>
    <w:rsid w:val="00E11F61"/>
    <w:rsid w:val="00E1300B"/>
    <w:rsid w:val="00E13023"/>
    <w:rsid w:val="00E13F1F"/>
    <w:rsid w:val="00E1490E"/>
    <w:rsid w:val="00E16084"/>
    <w:rsid w:val="00E17681"/>
    <w:rsid w:val="00E2117A"/>
    <w:rsid w:val="00E2245A"/>
    <w:rsid w:val="00E235E9"/>
    <w:rsid w:val="00E27A91"/>
    <w:rsid w:val="00E27CD6"/>
    <w:rsid w:val="00E27E97"/>
    <w:rsid w:val="00E305B7"/>
    <w:rsid w:val="00E31064"/>
    <w:rsid w:val="00E3240B"/>
    <w:rsid w:val="00E33404"/>
    <w:rsid w:val="00E40A64"/>
    <w:rsid w:val="00E433F4"/>
    <w:rsid w:val="00E44376"/>
    <w:rsid w:val="00E458DE"/>
    <w:rsid w:val="00E46B89"/>
    <w:rsid w:val="00E51E1D"/>
    <w:rsid w:val="00E53F81"/>
    <w:rsid w:val="00E57B5A"/>
    <w:rsid w:val="00E644F3"/>
    <w:rsid w:val="00E64896"/>
    <w:rsid w:val="00E6489B"/>
    <w:rsid w:val="00E70472"/>
    <w:rsid w:val="00E7237E"/>
    <w:rsid w:val="00E72C66"/>
    <w:rsid w:val="00E72C88"/>
    <w:rsid w:val="00E74D66"/>
    <w:rsid w:val="00E757DB"/>
    <w:rsid w:val="00E803A4"/>
    <w:rsid w:val="00E8056F"/>
    <w:rsid w:val="00E842F5"/>
    <w:rsid w:val="00E84324"/>
    <w:rsid w:val="00E93FCA"/>
    <w:rsid w:val="00E96F44"/>
    <w:rsid w:val="00EA0DA9"/>
    <w:rsid w:val="00EA49E6"/>
    <w:rsid w:val="00EA6378"/>
    <w:rsid w:val="00EA680A"/>
    <w:rsid w:val="00EA70BA"/>
    <w:rsid w:val="00EA741A"/>
    <w:rsid w:val="00EB0945"/>
    <w:rsid w:val="00EB249B"/>
    <w:rsid w:val="00EB2500"/>
    <w:rsid w:val="00EB3D10"/>
    <w:rsid w:val="00EB3F9B"/>
    <w:rsid w:val="00EB5C42"/>
    <w:rsid w:val="00EC06BC"/>
    <w:rsid w:val="00ED0EE3"/>
    <w:rsid w:val="00ED363F"/>
    <w:rsid w:val="00ED7128"/>
    <w:rsid w:val="00EE4CFD"/>
    <w:rsid w:val="00EE7F15"/>
    <w:rsid w:val="00EF07DE"/>
    <w:rsid w:val="00EF089E"/>
    <w:rsid w:val="00EF5CFA"/>
    <w:rsid w:val="00EF6E81"/>
    <w:rsid w:val="00F001DD"/>
    <w:rsid w:val="00F0234B"/>
    <w:rsid w:val="00F02C01"/>
    <w:rsid w:val="00F058B3"/>
    <w:rsid w:val="00F05B8E"/>
    <w:rsid w:val="00F06942"/>
    <w:rsid w:val="00F079F9"/>
    <w:rsid w:val="00F10AAE"/>
    <w:rsid w:val="00F14F33"/>
    <w:rsid w:val="00F15D58"/>
    <w:rsid w:val="00F170E8"/>
    <w:rsid w:val="00F17736"/>
    <w:rsid w:val="00F2076B"/>
    <w:rsid w:val="00F21A7B"/>
    <w:rsid w:val="00F2449E"/>
    <w:rsid w:val="00F26199"/>
    <w:rsid w:val="00F2638E"/>
    <w:rsid w:val="00F26879"/>
    <w:rsid w:val="00F34272"/>
    <w:rsid w:val="00F36257"/>
    <w:rsid w:val="00F36408"/>
    <w:rsid w:val="00F3663D"/>
    <w:rsid w:val="00F36AFB"/>
    <w:rsid w:val="00F42799"/>
    <w:rsid w:val="00F42A32"/>
    <w:rsid w:val="00F45084"/>
    <w:rsid w:val="00F45AE5"/>
    <w:rsid w:val="00F46C85"/>
    <w:rsid w:val="00F5312E"/>
    <w:rsid w:val="00F55519"/>
    <w:rsid w:val="00F56831"/>
    <w:rsid w:val="00F576CA"/>
    <w:rsid w:val="00F603D1"/>
    <w:rsid w:val="00F61951"/>
    <w:rsid w:val="00F64060"/>
    <w:rsid w:val="00F6650F"/>
    <w:rsid w:val="00F66F07"/>
    <w:rsid w:val="00F6767B"/>
    <w:rsid w:val="00F70404"/>
    <w:rsid w:val="00F7284B"/>
    <w:rsid w:val="00F8324A"/>
    <w:rsid w:val="00F84282"/>
    <w:rsid w:val="00F85235"/>
    <w:rsid w:val="00F87635"/>
    <w:rsid w:val="00F9077E"/>
    <w:rsid w:val="00F94599"/>
    <w:rsid w:val="00FA1187"/>
    <w:rsid w:val="00FA39DC"/>
    <w:rsid w:val="00FA6B05"/>
    <w:rsid w:val="00FB4103"/>
    <w:rsid w:val="00FB5A93"/>
    <w:rsid w:val="00FB6E03"/>
    <w:rsid w:val="00FC0380"/>
    <w:rsid w:val="00FC0563"/>
    <w:rsid w:val="00FC1156"/>
    <w:rsid w:val="00FC2450"/>
    <w:rsid w:val="00FC36A2"/>
    <w:rsid w:val="00FD155C"/>
    <w:rsid w:val="00FD497E"/>
    <w:rsid w:val="00FD52FF"/>
    <w:rsid w:val="00FE04C7"/>
    <w:rsid w:val="00FE0D3E"/>
    <w:rsid w:val="00FE1968"/>
    <w:rsid w:val="00FE3C95"/>
    <w:rsid w:val="00FE4400"/>
    <w:rsid w:val="00FF00A0"/>
    <w:rsid w:val="00FF058E"/>
    <w:rsid w:val="00FF1AF0"/>
    <w:rsid w:val="00FF2588"/>
    <w:rsid w:val="00FF73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4104E7C8"/>
  <w15:docId w15:val="{24F27DBD-0791-40A5-9D3D-2E294E9BF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2">
    <w:name w:val="heading 2"/>
    <w:basedOn w:val="Normal"/>
    <w:next w:val="Normal"/>
    <w:link w:val="Ttulo2Char"/>
    <w:uiPriority w:val="9"/>
    <w:semiHidden/>
    <w:unhideWhenUsed/>
    <w:qFormat/>
    <w:rsid w:val="008F28B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9D66CB"/>
    <w:pPr>
      <w:keepNext/>
      <w:keepLines/>
      <w:spacing w:before="200" w:after="0"/>
      <w:outlineLvl w:val="2"/>
    </w:pPr>
    <w:rPr>
      <w:rFonts w:asciiTheme="majorHAnsi" w:eastAsiaTheme="majorEastAsia" w:hAnsiTheme="majorHAnsi" w:cstheme="majorBidi"/>
      <w:b/>
      <w:bCs/>
      <w:color w:val="4F81BD" w:themeColor="accent1"/>
    </w:rPr>
  </w:style>
  <w:style w:type="paragraph" w:styleId="Ttulo8">
    <w:name w:val="heading 8"/>
    <w:basedOn w:val="Normal"/>
    <w:next w:val="Normal"/>
    <w:link w:val="Ttulo8Char"/>
    <w:uiPriority w:val="99"/>
    <w:qFormat/>
    <w:rsid w:val="00B37F6E"/>
    <w:pPr>
      <w:keepNext/>
      <w:spacing w:after="0" w:line="360" w:lineRule="auto"/>
      <w:jc w:val="both"/>
      <w:outlineLvl w:val="7"/>
    </w:pPr>
    <w:rPr>
      <w:rFonts w:ascii="Arial" w:eastAsia="Times New Roman" w:hAnsi="Arial" w:cs="Times New Roman"/>
      <w:b/>
      <w:bCs/>
      <w:cap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529AF"/>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B529AF"/>
  </w:style>
  <w:style w:type="paragraph" w:styleId="Rodap">
    <w:name w:val="footer"/>
    <w:basedOn w:val="Normal"/>
    <w:link w:val="RodapChar"/>
    <w:uiPriority w:val="99"/>
    <w:unhideWhenUsed/>
    <w:rsid w:val="00B529AF"/>
    <w:pPr>
      <w:tabs>
        <w:tab w:val="center" w:pos="4252"/>
        <w:tab w:val="right" w:pos="8504"/>
      </w:tabs>
      <w:spacing w:after="0" w:line="240" w:lineRule="auto"/>
    </w:pPr>
  </w:style>
  <w:style w:type="character" w:customStyle="1" w:styleId="RodapChar">
    <w:name w:val="Rodapé Char"/>
    <w:basedOn w:val="Fontepargpadro"/>
    <w:link w:val="Rodap"/>
    <w:uiPriority w:val="99"/>
    <w:rsid w:val="00B529AF"/>
  </w:style>
  <w:style w:type="paragraph" w:styleId="Textodebalo">
    <w:name w:val="Balloon Text"/>
    <w:basedOn w:val="Normal"/>
    <w:link w:val="TextodebaloChar"/>
    <w:uiPriority w:val="99"/>
    <w:semiHidden/>
    <w:unhideWhenUsed/>
    <w:rsid w:val="00B529AF"/>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B529AF"/>
    <w:rPr>
      <w:rFonts w:ascii="Tahoma" w:hAnsi="Tahoma" w:cs="Tahoma"/>
      <w:sz w:val="16"/>
      <w:szCs w:val="16"/>
    </w:rPr>
  </w:style>
  <w:style w:type="character" w:styleId="Nmerodepgina">
    <w:name w:val="page number"/>
    <w:basedOn w:val="Fontepargpadro"/>
    <w:uiPriority w:val="99"/>
    <w:rsid w:val="00B529AF"/>
  </w:style>
  <w:style w:type="character" w:customStyle="1" w:styleId="Ttulo8Char">
    <w:name w:val="Título 8 Char"/>
    <w:basedOn w:val="Fontepargpadro"/>
    <w:link w:val="Ttulo8"/>
    <w:uiPriority w:val="99"/>
    <w:rsid w:val="00B37F6E"/>
    <w:rPr>
      <w:rFonts w:ascii="Arial" w:eastAsia="Times New Roman" w:hAnsi="Arial" w:cs="Times New Roman"/>
      <w:b/>
      <w:bCs/>
      <w:caps/>
      <w:sz w:val="24"/>
      <w:szCs w:val="24"/>
      <w:lang w:eastAsia="pt-BR"/>
    </w:rPr>
  </w:style>
  <w:style w:type="paragraph" w:styleId="PargrafodaLista">
    <w:name w:val="List Paragraph"/>
    <w:basedOn w:val="Normal"/>
    <w:uiPriority w:val="34"/>
    <w:qFormat/>
    <w:rsid w:val="007853CC"/>
    <w:pPr>
      <w:ind w:left="720"/>
      <w:contextualSpacing/>
    </w:pPr>
  </w:style>
  <w:style w:type="character" w:styleId="Refdecomentrio">
    <w:name w:val="annotation reference"/>
    <w:basedOn w:val="Fontepargpadro"/>
    <w:unhideWhenUsed/>
    <w:rsid w:val="00C16062"/>
    <w:rPr>
      <w:sz w:val="16"/>
      <w:szCs w:val="16"/>
    </w:rPr>
  </w:style>
  <w:style w:type="paragraph" w:styleId="Textodecomentrio">
    <w:name w:val="annotation text"/>
    <w:basedOn w:val="Normal"/>
    <w:link w:val="TextodecomentrioChar"/>
    <w:unhideWhenUsed/>
    <w:rsid w:val="00C16062"/>
    <w:pPr>
      <w:spacing w:line="240" w:lineRule="auto"/>
    </w:pPr>
    <w:rPr>
      <w:sz w:val="20"/>
      <w:szCs w:val="20"/>
    </w:rPr>
  </w:style>
  <w:style w:type="character" w:customStyle="1" w:styleId="TextodecomentrioChar">
    <w:name w:val="Texto de comentário Char"/>
    <w:basedOn w:val="Fontepargpadro"/>
    <w:link w:val="Textodecomentrio"/>
    <w:rsid w:val="00C16062"/>
    <w:rPr>
      <w:sz w:val="20"/>
      <w:szCs w:val="20"/>
    </w:rPr>
  </w:style>
  <w:style w:type="paragraph" w:styleId="Assuntodocomentrio">
    <w:name w:val="annotation subject"/>
    <w:basedOn w:val="Textodecomentrio"/>
    <w:next w:val="Textodecomentrio"/>
    <w:link w:val="AssuntodocomentrioChar"/>
    <w:uiPriority w:val="99"/>
    <w:semiHidden/>
    <w:unhideWhenUsed/>
    <w:rsid w:val="00C16062"/>
    <w:rPr>
      <w:b/>
      <w:bCs/>
    </w:rPr>
  </w:style>
  <w:style w:type="character" w:customStyle="1" w:styleId="AssuntodocomentrioChar">
    <w:name w:val="Assunto do comentário Char"/>
    <w:basedOn w:val="TextodecomentrioChar"/>
    <w:link w:val="Assuntodocomentrio"/>
    <w:uiPriority w:val="99"/>
    <w:semiHidden/>
    <w:rsid w:val="00C16062"/>
    <w:rPr>
      <w:b/>
      <w:bCs/>
      <w:sz w:val="20"/>
      <w:szCs w:val="20"/>
    </w:rPr>
  </w:style>
  <w:style w:type="paragraph" w:styleId="Textodenotaderodap">
    <w:name w:val="footnote text"/>
    <w:basedOn w:val="Normal"/>
    <w:link w:val="TextodenotaderodapChar"/>
    <w:uiPriority w:val="99"/>
    <w:semiHidden/>
    <w:unhideWhenUsed/>
    <w:rsid w:val="006070F0"/>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6070F0"/>
    <w:rPr>
      <w:sz w:val="20"/>
      <w:szCs w:val="20"/>
    </w:rPr>
  </w:style>
  <w:style w:type="character" w:styleId="Refdenotaderodap">
    <w:name w:val="footnote reference"/>
    <w:basedOn w:val="Fontepargpadro"/>
    <w:uiPriority w:val="99"/>
    <w:semiHidden/>
    <w:unhideWhenUsed/>
    <w:rsid w:val="006070F0"/>
    <w:rPr>
      <w:vertAlign w:val="superscript"/>
    </w:rPr>
  </w:style>
  <w:style w:type="paragraph" w:customStyle="1" w:styleId="RelCapaA4">
    <w:name w:val="Rel_Capa_A4"/>
    <w:uiPriority w:val="99"/>
    <w:rsid w:val="00FB6E03"/>
    <w:pPr>
      <w:keepNext/>
      <w:keepLines/>
      <w:widowControl w:val="0"/>
      <w:tabs>
        <w:tab w:val="left" w:pos="-850"/>
        <w:tab w:val="left" w:pos="0"/>
        <w:tab w:val="left" w:pos="851"/>
        <w:tab w:val="left" w:pos="1702"/>
        <w:tab w:val="left" w:pos="2553"/>
        <w:tab w:val="left" w:pos="3404"/>
        <w:tab w:val="left" w:pos="4254"/>
        <w:tab w:val="left" w:pos="5105"/>
        <w:tab w:val="left" w:pos="5956"/>
        <w:tab w:val="left" w:pos="6807"/>
        <w:tab w:val="left" w:pos="7658"/>
        <w:tab w:val="left" w:pos="8508"/>
      </w:tabs>
      <w:suppressAutoHyphens/>
      <w:spacing w:after="0" w:line="240" w:lineRule="auto"/>
    </w:pPr>
    <w:rPr>
      <w:rFonts w:ascii="Arial" w:eastAsia="Times New Roman" w:hAnsi="Arial" w:cs="Times New Roman"/>
      <w:szCs w:val="20"/>
    </w:rPr>
  </w:style>
  <w:style w:type="paragraph" w:styleId="SemEspaamento">
    <w:name w:val="No Spacing"/>
    <w:link w:val="SemEspaamentoChar"/>
    <w:uiPriority w:val="1"/>
    <w:qFormat/>
    <w:rsid w:val="00AC5F7B"/>
    <w:pPr>
      <w:spacing w:after="0" w:line="240" w:lineRule="auto"/>
    </w:pPr>
  </w:style>
  <w:style w:type="character" w:customStyle="1" w:styleId="CorpodetextoChar">
    <w:name w:val="Corpo de texto Char"/>
    <w:aliases w:val="DNV-Body Char,Body Text 31 Char,Corpo de texto2 Char"/>
    <w:basedOn w:val="Fontepargpadro"/>
    <w:link w:val="Corpodetexto"/>
    <w:uiPriority w:val="99"/>
    <w:locked/>
    <w:rsid w:val="00B8720B"/>
    <w:rPr>
      <w:sz w:val="24"/>
      <w:szCs w:val="24"/>
    </w:rPr>
  </w:style>
  <w:style w:type="paragraph" w:styleId="Corpodetexto">
    <w:name w:val="Body Text"/>
    <w:aliases w:val="DNV-Body,Body Text 31,Corpo de texto2"/>
    <w:basedOn w:val="Normal"/>
    <w:link w:val="CorpodetextoChar"/>
    <w:uiPriority w:val="99"/>
    <w:unhideWhenUsed/>
    <w:rsid w:val="00B8720B"/>
    <w:pPr>
      <w:spacing w:after="120" w:line="240" w:lineRule="auto"/>
    </w:pPr>
    <w:rPr>
      <w:sz w:val="24"/>
      <w:szCs w:val="24"/>
    </w:rPr>
  </w:style>
  <w:style w:type="character" w:customStyle="1" w:styleId="CorpodetextoChar1">
    <w:name w:val="Corpo de texto Char1"/>
    <w:basedOn w:val="Fontepargpadro"/>
    <w:uiPriority w:val="99"/>
    <w:semiHidden/>
    <w:rsid w:val="00B8720B"/>
  </w:style>
  <w:style w:type="character" w:customStyle="1" w:styleId="A3">
    <w:name w:val="A3"/>
    <w:uiPriority w:val="99"/>
    <w:rsid w:val="000F32FE"/>
    <w:rPr>
      <w:color w:val="211D1E"/>
    </w:rPr>
  </w:style>
  <w:style w:type="paragraph" w:styleId="NormalWeb">
    <w:name w:val="Normal (Web)"/>
    <w:basedOn w:val="Normal"/>
    <w:uiPriority w:val="99"/>
    <w:semiHidden/>
    <w:unhideWhenUsed/>
    <w:rsid w:val="00DF01E1"/>
    <w:pPr>
      <w:spacing w:before="100" w:beforeAutospacing="1" w:after="100" w:afterAutospacing="1" w:line="240" w:lineRule="auto"/>
    </w:pPr>
    <w:rPr>
      <w:rFonts w:ascii="Times New Roman" w:eastAsia="Times New Roman" w:hAnsi="Times New Roman" w:cs="Times New Roman"/>
      <w:sz w:val="24"/>
      <w:szCs w:val="24"/>
    </w:rPr>
  </w:style>
  <w:style w:type="paragraph" w:styleId="Reviso">
    <w:name w:val="Revision"/>
    <w:hidden/>
    <w:uiPriority w:val="99"/>
    <w:semiHidden/>
    <w:rsid w:val="00DF052E"/>
    <w:pPr>
      <w:spacing w:after="0" w:line="240" w:lineRule="auto"/>
    </w:pPr>
  </w:style>
  <w:style w:type="character" w:styleId="nfaseIntensa">
    <w:name w:val="Intense Emphasis"/>
    <w:basedOn w:val="Fontepargpadro"/>
    <w:uiPriority w:val="21"/>
    <w:qFormat/>
    <w:rsid w:val="00A02C9A"/>
    <w:rPr>
      <w:b/>
      <w:bCs/>
      <w:i/>
      <w:iCs/>
      <w:color w:val="4F81BD" w:themeColor="accent1"/>
    </w:rPr>
  </w:style>
  <w:style w:type="character" w:styleId="Hyperlink">
    <w:name w:val="Hyperlink"/>
    <w:basedOn w:val="Fontepargpadro"/>
    <w:uiPriority w:val="99"/>
    <w:unhideWhenUsed/>
    <w:rsid w:val="0065240A"/>
    <w:rPr>
      <w:color w:val="0000FF"/>
      <w:u w:val="single"/>
    </w:rPr>
  </w:style>
  <w:style w:type="character" w:customStyle="1" w:styleId="Ttulo3Char">
    <w:name w:val="Título 3 Char"/>
    <w:basedOn w:val="Fontepargpadro"/>
    <w:link w:val="Ttulo3"/>
    <w:uiPriority w:val="9"/>
    <w:semiHidden/>
    <w:rsid w:val="009D66CB"/>
    <w:rPr>
      <w:rFonts w:asciiTheme="majorHAnsi" w:eastAsiaTheme="majorEastAsia" w:hAnsiTheme="majorHAnsi" w:cstheme="majorBidi"/>
      <w:b/>
      <w:bCs/>
      <w:color w:val="4F81BD" w:themeColor="accent1"/>
    </w:rPr>
  </w:style>
  <w:style w:type="character" w:customStyle="1" w:styleId="SemEspaamentoChar">
    <w:name w:val="Sem Espaçamento Char"/>
    <w:link w:val="SemEspaamento"/>
    <w:uiPriority w:val="1"/>
    <w:rsid w:val="00A934B8"/>
  </w:style>
  <w:style w:type="paragraph" w:customStyle="1" w:styleId="bibliografia">
    <w:name w:val="bibliografia"/>
    <w:basedOn w:val="Normal"/>
    <w:autoRedefine/>
    <w:uiPriority w:val="99"/>
    <w:rsid w:val="00B86A90"/>
    <w:pPr>
      <w:keepLines/>
      <w:tabs>
        <w:tab w:val="left" w:pos="0"/>
      </w:tabs>
      <w:spacing w:beforeLines="240" w:after="0" w:line="288" w:lineRule="auto"/>
      <w:ind w:left="567" w:hanging="567"/>
      <w:jc w:val="both"/>
    </w:pPr>
    <w:rPr>
      <w:rFonts w:ascii="Times New Roman" w:eastAsia="Times New Roman" w:hAnsi="Times New Roman" w:cs="Times New Roman"/>
      <w:snapToGrid w:val="0"/>
      <w:szCs w:val="20"/>
      <w:lang w:val="es-ES_tradnl"/>
    </w:rPr>
  </w:style>
  <w:style w:type="character" w:customStyle="1" w:styleId="apple-converted-space">
    <w:name w:val="apple-converted-space"/>
    <w:basedOn w:val="Fontepargpadro"/>
    <w:rsid w:val="00B86A90"/>
  </w:style>
  <w:style w:type="paragraph" w:styleId="Legenda">
    <w:name w:val="caption"/>
    <w:aliases w:val="Legenda Char Char"/>
    <w:basedOn w:val="Normal"/>
    <w:next w:val="Normal"/>
    <w:link w:val="LegendaChar"/>
    <w:uiPriority w:val="35"/>
    <w:qFormat/>
    <w:rsid w:val="00185884"/>
    <w:pPr>
      <w:spacing w:after="0" w:line="255" w:lineRule="exact"/>
    </w:pPr>
    <w:rPr>
      <w:rFonts w:ascii="Arial" w:eastAsia="Batang" w:hAnsi="Arial" w:cs="Times New Roman"/>
      <w:b/>
      <w:bCs/>
      <w:szCs w:val="20"/>
    </w:rPr>
  </w:style>
  <w:style w:type="character" w:customStyle="1" w:styleId="LegendaChar">
    <w:name w:val="Legenda Char"/>
    <w:aliases w:val="Legenda Char Char Char"/>
    <w:link w:val="Legenda"/>
    <w:uiPriority w:val="35"/>
    <w:rsid w:val="00185884"/>
    <w:rPr>
      <w:rFonts w:ascii="Arial" w:eastAsia="Batang" w:hAnsi="Arial" w:cs="Times New Roman"/>
      <w:b/>
      <w:bCs/>
      <w:szCs w:val="20"/>
      <w:lang w:eastAsia="pt-BR"/>
    </w:rPr>
  </w:style>
  <w:style w:type="paragraph" w:styleId="TextosemFormatao">
    <w:name w:val="Plain Text"/>
    <w:basedOn w:val="Normal"/>
    <w:link w:val="TextosemFormataoChar"/>
    <w:uiPriority w:val="99"/>
    <w:unhideWhenUsed/>
    <w:rsid w:val="002F3C48"/>
    <w:pPr>
      <w:spacing w:after="0" w:line="240" w:lineRule="auto"/>
    </w:pPr>
    <w:rPr>
      <w:rFonts w:ascii="Calibri" w:hAnsi="Calibri" w:cs="Calibri"/>
      <w:lang w:val="en-US"/>
    </w:rPr>
  </w:style>
  <w:style w:type="character" w:customStyle="1" w:styleId="TextosemFormataoChar">
    <w:name w:val="Texto sem Formatação Char"/>
    <w:basedOn w:val="Fontepargpadro"/>
    <w:link w:val="TextosemFormatao"/>
    <w:uiPriority w:val="99"/>
    <w:rsid w:val="002F3C48"/>
    <w:rPr>
      <w:rFonts w:ascii="Calibri" w:hAnsi="Calibri" w:cs="Calibri"/>
      <w:lang w:val="en-US"/>
    </w:rPr>
  </w:style>
  <w:style w:type="character" w:customStyle="1" w:styleId="UnresolvedMention1">
    <w:name w:val="Unresolved Mention1"/>
    <w:basedOn w:val="Fontepargpadro"/>
    <w:uiPriority w:val="99"/>
    <w:semiHidden/>
    <w:unhideWhenUsed/>
    <w:rsid w:val="004A298E"/>
    <w:rPr>
      <w:color w:val="808080"/>
      <w:shd w:val="clear" w:color="auto" w:fill="E6E6E6"/>
    </w:rPr>
  </w:style>
  <w:style w:type="character" w:customStyle="1" w:styleId="UnresolvedMention2">
    <w:name w:val="Unresolved Mention2"/>
    <w:basedOn w:val="Fontepargpadro"/>
    <w:uiPriority w:val="99"/>
    <w:semiHidden/>
    <w:unhideWhenUsed/>
    <w:rsid w:val="009C1F92"/>
    <w:rPr>
      <w:color w:val="808080"/>
      <w:shd w:val="clear" w:color="auto" w:fill="E6E6E6"/>
    </w:rPr>
  </w:style>
  <w:style w:type="table" w:styleId="Tabelacomgrade">
    <w:name w:val="Table Grid"/>
    <w:basedOn w:val="Tabelanormal"/>
    <w:uiPriority w:val="59"/>
    <w:rsid w:val="00DD54A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link w:val="SubttuloChar"/>
    <w:uiPriority w:val="11"/>
    <w:qFormat/>
    <w:rsid w:val="00D84F24"/>
    <w:pPr>
      <w:numPr>
        <w:ilvl w:val="1"/>
      </w:numPr>
      <w:spacing w:after="160"/>
    </w:pPr>
    <w:rPr>
      <w:color w:val="5A5A5A" w:themeColor="text1" w:themeTint="A5"/>
      <w:spacing w:val="15"/>
    </w:rPr>
  </w:style>
  <w:style w:type="character" w:customStyle="1" w:styleId="SubttuloChar">
    <w:name w:val="Subtítulo Char"/>
    <w:basedOn w:val="Fontepargpadro"/>
    <w:link w:val="Subttulo"/>
    <w:uiPriority w:val="11"/>
    <w:rsid w:val="00D84F24"/>
    <w:rPr>
      <w:color w:val="5A5A5A" w:themeColor="text1" w:themeTint="A5"/>
      <w:spacing w:val="15"/>
    </w:rPr>
  </w:style>
  <w:style w:type="character" w:customStyle="1" w:styleId="Ttulo2Char">
    <w:name w:val="Título 2 Char"/>
    <w:basedOn w:val="Fontepargpadro"/>
    <w:link w:val="Ttulo2"/>
    <w:uiPriority w:val="9"/>
    <w:semiHidden/>
    <w:rsid w:val="008F28BA"/>
    <w:rPr>
      <w:rFonts w:asciiTheme="majorHAnsi" w:eastAsiaTheme="majorEastAsia" w:hAnsiTheme="majorHAnsi" w:cstheme="majorBidi"/>
      <w:color w:val="365F91" w:themeColor="accent1" w:themeShade="BF"/>
      <w:sz w:val="26"/>
      <w:szCs w:val="26"/>
    </w:rPr>
  </w:style>
  <w:style w:type="paragraph" w:styleId="Commarcadores">
    <w:name w:val="List Bullet"/>
    <w:basedOn w:val="Normal"/>
    <w:uiPriority w:val="99"/>
    <w:unhideWhenUsed/>
    <w:rsid w:val="00250A9A"/>
    <w:pPr>
      <w:numPr>
        <w:numId w:val="13"/>
      </w:numPr>
      <w:contextualSpacing/>
    </w:pPr>
    <w:rPr>
      <w:rFonts w:ascii="Calibri" w:eastAsia="Calibri" w:hAnsi="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668032">
      <w:bodyDiv w:val="1"/>
      <w:marLeft w:val="0"/>
      <w:marRight w:val="0"/>
      <w:marTop w:val="0"/>
      <w:marBottom w:val="0"/>
      <w:divBdr>
        <w:top w:val="none" w:sz="0" w:space="0" w:color="auto"/>
        <w:left w:val="none" w:sz="0" w:space="0" w:color="auto"/>
        <w:bottom w:val="none" w:sz="0" w:space="0" w:color="auto"/>
        <w:right w:val="none" w:sz="0" w:space="0" w:color="auto"/>
      </w:divBdr>
    </w:div>
    <w:div w:id="189298493">
      <w:bodyDiv w:val="1"/>
      <w:marLeft w:val="0"/>
      <w:marRight w:val="0"/>
      <w:marTop w:val="0"/>
      <w:marBottom w:val="0"/>
      <w:divBdr>
        <w:top w:val="none" w:sz="0" w:space="0" w:color="auto"/>
        <w:left w:val="none" w:sz="0" w:space="0" w:color="auto"/>
        <w:bottom w:val="none" w:sz="0" w:space="0" w:color="auto"/>
        <w:right w:val="none" w:sz="0" w:space="0" w:color="auto"/>
      </w:divBdr>
    </w:div>
    <w:div w:id="271253686">
      <w:bodyDiv w:val="1"/>
      <w:marLeft w:val="0"/>
      <w:marRight w:val="0"/>
      <w:marTop w:val="0"/>
      <w:marBottom w:val="0"/>
      <w:divBdr>
        <w:top w:val="none" w:sz="0" w:space="0" w:color="auto"/>
        <w:left w:val="none" w:sz="0" w:space="0" w:color="auto"/>
        <w:bottom w:val="none" w:sz="0" w:space="0" w:color="auto"/>
        <w:right w:val="none" w:sz="0" w:space="0" w:color="auto"/>
      </w:divBdr>
    </w:div>
    <w:div w:id="317538755">
      <w:bodyDiv w:val="1"/>
      <w:marLeft w:val="0"/>
      <w:marRight w:val="0"/>
      <w:marTop w:val="0"/>
      <w:marBottom w:val="0"/>
      <w:divBdr>
        <w:top w:val="none" w:sz="0" w:space="0" w:color="auto"/>
        <w:left w:val="none" w:sz="0" w:space="0" w:color="auto"/>
        <w:bottom w:val="none" w:sz="0" w:space="0" w:color="auto"/>
        <w:right w:val="none" w:sz="0" w:space="0" w:color="auto"/>
      </w:divBdr>
    </w:div>
    <w:div w:id="321006439">
      <w:bodyDiv w:val="1"/>
      <w:marLeft w:val="0"/>
      <w:marRight w:val="0"/>
      <w:marTop w:val="0"/>
      <w:marBottom w:val="0"/>
      <w:divBdr>
        <w:top w:val="none" w:sz="0" w:space="0" w:color="auto"/>
        <w:left w:val="none" w:sz="0" w:space="0" w:color="auto"/>
        <w:bottom w:val="none" w:sz="0" w:space="0" w:color="auto"/>
        <w:right w:val="none" w:sz="0" w:space="0" w:color="auto"/>
      </w:divBdr>
    </w:div>
    <w:div w:id="392049235">
      <w:bodyDiv w:val="1"/>
      <w:marLeft w:val="0"/>
      <w:marRight w:val="0"/>
      <w:marTop w:val="0"/>
      <w:marBottom w:val="0"/>
      <w:divBdr>
        <w:top w:val="none" w:sz="0" w:space="0" w:color="auto"/>
        <w:left w:val="none" w:sz="0" w:space="0" w:color="auto"/>
        <w:bottom w:val="none" w:sz="0" w:space="0" w:color="auto"/>
        <w:right w:val="none" w:sz="0" w:space="0" w:color="auto"/>
      </w:divBdr>
    </w:div>
    <w:div w:id="482236788">
      <w:bodyDiv w:val="1"/>
      <w:marLeft w:val="0"/>
      <w:marRight w:val="0"/>
      <w:marTop w:val="0"/>
      <w:marBottom w:val="0"/>
      <w:divBdr>
        <w:top w:val="none" w:sz="0" w:space="0" w:color="auto"/>
        <w:left w:val="none" w:sz="0" w:space="0" w:color="auto"/>
        <w:bottom w:val="none" w:sz="0" w:space="0" w:color="auto"/>
        <w:right w:val="none" w:sz="0" w:space="0" w:color="auto"/>
      </w:divBdr>
    </w:div>
    <w:div w:id="565381370">
      <w:bodyDiv w:val="1"/>
      <w:marLeft w:val="0"/>
      <w:marRight w:val="0"/>
      <w:marTop w:val="0"/>
      <w:marBottom w:val="0"/>
      <w:divBdr>
        <w:top w:val="none" w:sz="0" w:space="0" w:color="auto"/>
        <w:left w:val="none" w:sz="0" w:space="0" w:color="auto"/>
        <w:bottom w:val="none" w:sz="0" w:space="0" w:color="auto"/>
        <w:right w:val="none" w:sz="0" w:space="0" w:color="auto"/>
      </w:divBdr>
    </w:div>
    <w:div w:id="631061840">
      <w:bodyDiv w:val="1"/>
      <w:marLeft w:val="0"/>
      <w:marRight w:val="0"/>
      <w:marTop w:val="0"/>
      <w:marBottom w:val="0"/>
      <w:divBdr>
        <w:top w:val="none" w:sz="0" w:space="0" w:color="auto"/>
        <w:left w:val="none" w:sz="0" w:space="0" w:color="auto"/>
        <w:bottom w:val="none" w:sz="0" w:space="0" w:color="auto"/>
        <w:right w:val="none" w:sz="0" w:space="0" w:color="auto"/>
      </w:divBdr>
    </w:div>
    <w:div w:id="764768049">
      <w:bodyDiv w:val="1"/>
      <w:marLeft w:val="0"/>
      <w:marRight w:val="0"/>
      <w:marTop w:val="0"/>
      <w:marBottom w:val="0"/>
      <w:divBdr>
        <w:top w:val="none" w:sz="0" w:space="0" w:color="auto"/>
        <w:left w:val="none" w:sz="0" w:space="0" w:color="auto"/>
        <w:bottom w:val="none" w:sz="0" w:space="0" w:color="auto"/>
        <w:right w:val="none" w:sz="0" w:space="0" w:color="auto"/>
      </w:divBdr>
    </w:div>
    <w:div w:id="885213142">
      <w:bodyDiv w:val="1"/>
      <w:marLeft w:val="0"/>
      <w:marRight w:val="0"/>
      <w:marTop w:val="0"/>
      <w:marBottom w:val="0"/>
      <w:divBdr>
        <w:top w:val="none" w:sz="0" w:space="0" w:color="auto"/>
        <w:left w:val="none" w:sz="0" w:space="0" w:color="auto"/>
        <w:bottom w:val="none" w:sz="0" w:space="0" w:color="auto"/>
        <w:right w:val="none" w:sz="0" w:space="0" w:color="auto"/>
      </w:divBdr>
    </w:div>
    <w:div w:id="900989404">
      <w:bodyDiv w:val="1"/>
      <w:marLeft w:val="0"/>
      <w:marRight w:val="0"/>
      <w:marTop w:val="0"/>
      <w:marBottom w:val="0"/>
      <w:divBdr>
        <w:top w:val="none" w:sz="0" w:space="0" w:color="auto"/>
        <w:left w:val="none" w:sz="0" w:space="0" w:color="auto"/>
        <w:bottom w:val="none" w:sz="0" w:space="0" w:color="auto"/>
        <w:right w:val="none" w:sz="0" w:space="0" w:color="auto"/>
      </w:divBdr>
    </w:div>
    <w:div w:id="951672922">
      <w:bodyDiv w:val="1"/>
      <w:marLeft w:val="0"/>
      <w:marRight w:val="0"/>
      <w:marTop w:val="0"/>
      <w:marBottom w:val="0"/>
      <w:divBdr>
        <w:top w:val="none" w:sz="0" w:space="0" w:color="auto"/>
        <w:left w:val="none" w:sz="0" w:space="0" w:color="auto"/>
        <w:bottom w:val="none" w:sz="0" w:space="0" w:color="auto"/>
        <w:right w:val="none" w:sz="0" w:space="0" w:color="auto"/>
      </w:divBdr>
    </w:div>
    <w:div w:id="1089496993">
      <w:bodyDiv w:val="1"/>
      <w:marLeft w:val="0"/>
      <w:marRight w:val="0"/>
      <w:marTop w:val="0"/>
      <w:marBottom w:val="0"/>
      <w:divBdr>
        <w:top w:val="none" w:sz="0" w:space="0" w:color="auto"/>
        <w:left w:val="none" w:sz="0" w:space="0" w:color="auto"/>
        <w:bottom w:val="none" w:sz="0" w:space="0" w:color="auto"/>
        <w:right w:val="none" w:sz="0" w:space="0" w:color="auto"/>
      </w:divBdr>
    </w:div>
    <w:div w:id="1094282549">
      <w:bodyDiv w:val="1"/>
      <w:marLeft w:val="0"/>
      <w:marRight w:val="0"/>
      <w:marTop w:val="0"/>
      <w:marBottom w:val="0"/>
      <w:divBdr>
        <w:top w:val="none" w:sz="0" w:space="0" w:color="auto"/>
        <w:left w:val="none" w:sz="0" w:space="0" w:color="auto"/>
        <w:bottom w:val="none" w:sz="0" w:space="0" w:color="auto"/>
        <w:right w:val="none" w:sz="0" w:space="0" w:color="auto"/>
      </w:divBdr>
    </w:div>
    <w:div w:id="1140345878">
      <w:bodyDiv w:val="1"/>
      <w:marLeft w:val="0"/>
      <w:marRight w:val="0"/>
      <w:marTop w:val="0"/>
      <w:marBottom w:val="0"/>
      <w:divBdr>
        <w:top w:val="none" w:sz="0" w:space="0" w:color="auto"/>
        <w:left w:val="none" w:sz="0" w:space="0" w:color="auto"/>
        <w:bottom w:val="none" w:sz="0" w:space="0" w:color="auto"/>
        <w:right w:val="none" w:sz="0" w:space="0" w:color="auto"/>
      </w:divBdr>
    </w:div>
    <w:div w:id="1203249881">
      <w:bodyDiv w:val="1"/>
      <w:marLeft w:val="0"/>
      <w:marRight w:val="0"/>
      <w:marTop w:val="0"/>
      <w:marBottom w:val="0"/>
      <w:divBdr>
        <w:top w:val="none" w:sz="0" w:space="0" w:color="auto"/>
        <w:left w:val="none" w:sz="0" w:space="0" w:color="auto"/>
        <w:bottom w:val="none" w:sz="0" w:space="0" w:color="auto"/>
        <w:right w:val="none" w:sz="0" w:space="0" w:color="auto"/>
      </w:divBdr>
    </w:div>
    <w:div w:id="1274754073">
      <w:bodyDiv w:val="1"/>
      <w:marLeft w:val="0"/>
      <w:marRight w:val="0"/>
      <w:marTop w:val="0"/>
      <w:marBottom w:val="0"/>
      <w:divBdr>
        <w:top w:val="none" w:sz="0" w:space="0" w:color="auto"/>
        <w:left w:val="none" w:sz="0" w:space="0" w:color="auto"/>
        <w:bottom w:val="none" w:sz="0" w:space="0" w:color="auto"/>
        <w:right w:val="none" w:sz="0" w:space="0" w:color="auto"/>
      </w:divBdr>
    </w:div>
    <w:div w:id="1385526332">
      <w:bodyDiv w:val="1"/>
      <w:marLeft w:val="0"/>
      <w:marRight w:val="0"/>
      <w:marTop w:val="0"/>
      <w:marBottom w:val="0"/>
      <w:divBdr>
        <w:top w:val="none" w:sz="0" w:space="0" w:color="auto"/>
        <w:left w:val="none" w:sz="0" w:space="0" w:color="auto"/>
        <w:bottom w:val="none" w:sz="0" w:space="0" w:color="auto"/>
        <w:right w:val="none" w:sz="0" w:space="0" w:color="auto"/>
      </w:divBdr>
    </w:div>
    <w:div w:id="1468159882">
      <w:bodyDiv w:val="1"/>
      <w:marLeft w:val="0"/>
      <w:marRight w:val="0"/>
      <w:marTop w:val="0"/>
      <w:marBottom w:val="0"/>
      <w:divBdr>
        <w:top w:val="none" w:sz="0" w:space="0" w:color="auto"/>
        <w:left w:val="none" w:sz="0" w:space="0" w:color="auto"/>
        <w:bottom w:val="none" w:sz="0" w:space="0" w:color="auto"/>
        <w:right w:val="none" w:sz="0" w:space="0" w:color="auto"/>
      </w:divBdr>
    </w:div>
    <w:div w:id="1471284039">
      <w:bodyDiv w:val="1"/>
      <w:marLeft w:val="0"/>
      <w:marRight w:val="0"/>
      <w:marTop w:val="0"/>
      <w:marBottom w:val="0"/>
      <w:divBdr>
        <w:top w:val="none" w:sz="0" w:space="0" w:color="auto"/>
        <w:left w:val="none" w:sz="0" w:space="0" w:color="auto"/>
        <w:bottom w:val="none" w:sz="0" w:space="0" w:color="auto"/>
        <w:right w:val="none" w:sz="0" w:space="0" w:color="auto"/>
      </w:divBdr>
    </w:div>
    <w:div w:id="1543441824">
      <w:bodyDiv w:val="1"/>
      <w:marLeft w:val="0"/>
      <w:marRight w:val="0"/>
      <w:marTop w:val="0"/>
      <w:marBottom w:val="0"/>
      <w:divBdr>
        <w:top w:val="none" w:sz="0" w:space="0" w:color="auto"/>
        <w:left w:val="none" w:sz="0" w:space="0" w:color="auto"/>
        <w:bottom w:val="none" w:sz="0" w:space="0" w:color="auto"/>
        <w:right w:val="none" w:sz="0" w:space="0" w:color="auto"/>
      </w:divBdr>
    </w:div>
    <w:div w:id="1568103836">
      <w:bodyDiv w:val="1"/>
      <w:marLeft w:val="0"/>
      <w:marRight w:val="0"/>
      <w:marTop w:val="0"/>
      <w:marBottom w:val="0"/>
      <w:divBdr>
        <w:top w:val="none" w:sz="0" w:space="0" w:color="auto"/>
        <w:left w:val="none" w:sz="0" w:space="0" w:color="auto"/>
        <w:bottom w:val="none" w:sz="0" w:space="0" w:color="auto"/>
        <w:right w:val="none" w:sz="0" w:space="0" w:color="auto"/>
      </w:divBdr>
    </w:div>
    <w:div w:id="1584488513">
      <w:bodyDiv w:val="1"/>
      <w:marLeft w:val="0"/>
      <w:marRight w:val="0"/>
      <w:marTop w:val="0"/>
      <w:marBottom w:val="0"/>
      <w:divBdr>
        <w:top w:val="none" w:sz="0" w:space="0" w:color="auto"/>
        <w:left w:val="none" w:sz="0" w:space="0" w:color="auto"/>
        <w:bottom w:val="none" w:sz="0" w:space="0" w:color="auto"/>
        <w:right w:val="none" w:sz="0" w:space="0" w:color="auto"/>
      </w:divBdr>
    </w:div>
    <w:div w:id="1618633227">
      <w:bodyDiv w:val="1"/>
      <w:marLeft w:val="0"/>
      <w:marRight w:val="0"/>
      <w:marTop w:val="0"/>
      <w:marBottom w:val="0"/>
      <w:divBdr>
        <w:top w:val="none" w:sz="0" w:space="0" w:color="auto"/>
        <w:left w:val="none" w:sz="0" w:space="0" w:color="auto"/>
        <w:bottom w:val="none" w:sz="0" w:space="0" w:color="auto"/>
        <w:right w:val="none" w:sz="0" w:space="0" w:color="auto"/>
      </w:divBdr>
    </w:div>
    <w:div w:id="1705205647">
      <w:bodyDiv w:val="1"/>
      <w:marLeft w:val="0"/>
      <w:marRight w:val="0"/>
      <w:marTop w:val="0"/>
      <w:marBottom w:val="0"/>
      <w:divBdr>
        <w:top w:val="none" w:sz="0" w:space="0" w:color="auto"/>
        <w:left w:val="none" w:sz="0" w:space="0" w:color="auto"/>
        <w:bottom w:val="none" w:sz="0" w:space="0" w:color="auto"/>
        <w:right w:val="none" w:sz="0" w:space="0" w:color="auto"/>
      </w:divBdr>
    </w:div>
    <w:div w:id="1776705482">
      <w:bodyDiv w:val="1"/>
      <w:marLeft w:val="0"/>
      <w:marRight w:val="0"/>
      <w:marTop w:val="0"/>
      <w:marBottom w:val="0"/>
      <w:divBdr>
        <w:top w:val="none" w:sz="0" w:space="0" w:color="auto"/>
        <w:left w:val="none" w:sz="0" w:space="0" w:color="auto"/>
        <w:bottom w:val="none" w:sz="0" w:space="0" w:color="auto"/>
        <w:right w:val="none" w:sz="0" w:space="0" w:color="auto"/>
      </w:divBdr>
    </w:div>
    <w:div w:id="1915970696">
      <w:bodyDiv w:val="1"/>
      <w:marLeft w:val="0"/>
      <w:marRight w:val="0"/>
      <w:marTop w:val="0"/>
      <w:marBottom w:val="0"/>
      <w:divBdr>
        <w:top w:val="none" w:sz="0" w:space="0" w:color="auto"/>
        <w:left w:val="none" w:sz="0" w:space="0" w:color="auto"/>
        <w:bottom w:val="none" w:sz="0" w:space="0" w:color="auto"/>
        <w:right w:val="none" w:sz="0" w:space="0" w:color="auto"/>
      </w:divBdr>
    </w:div>
    <w:div w:id="2127700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microsoft.com/office/2007/relationships/hdphoto" Target="media/hdphoto1.wdp"/><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C8667B-F707-45D3-A0D8-81108CA09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678</Words>
  <Characters>3662</Characters>
  <Application>Microsoft Office Word</Application>
  <DocSecurity>0</DocSecurity>
  <Lines>30</Lines>
  <Paragraphs>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TOTAL</Company>
  <LinksUpToDate>false</LinksUpToDate>
  <CharactersWithSpaces>4332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santosa</dc:creator>
  <cp:lastModifiedBy>Bosisio, Barbara</cp:lastModifiedBy>
  <cp:revision>2</cp:revision>
  <cp:lastPrinted>2018-09-04T13:29:00Z</cp:lastPrinted>
  <dcterms:created xsi:type="dcterms:W3CDTF">2018-10-22T16:54:00Z</dcterms:created>
  <dcterms:modified xsi:type="dcterms:W3CDTF">2018-10-22T16:54:00Z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3371c1e-a8c3-495e-b990-7dfcb00e1522_Enabled">
    <vt:lpwstr>True</vt:lpwstr>
  </property>
  <property fmtid="{D5CDD505-2E9C-101B-9397-08002B2CF9AE}" pid="3" name="MSIP_Label_a3371c1e-a8c3-495e-b990-7dfcb00e1522_SiteId">
    <vt:lpwstr>ea80952e-a476-42d4-aaf4-5457852b0f7e</vt:lpwstr>
  </property>
  <property fmtid="{D5CDD505-2E9C-101B-9397-08002B2CF9AE}" pid="4" name="MSIP_Label_a3371c1e-a8c3-495e-b990-7dfcb00e1522_Ref">
    <vt:lpwstr>https://api.informationprotection.azure.com/api/ea80952e-a476-42d4-aaf4-5457852b0f7e</vt:lpwstr>
  </property>
  <property fmtid="{D5CDD505-2E9C-101B-9397-08002B2CF9AE}" pid="5" name="MSIP_Label_a3371c1e-a8c3-495e-b990-7dfcb00e1522_Owner">
    <vt:lpwstr>Barbara.Bosisio@bp.com</vt:lpwstr>
  </property>
  <property fmtid="{D5CDD505-2E9C-101B-9397-08002B2CF9AE}" pid="6" name="MSIP_Label_a3371c1e-a8c3-495e-b990-7dfcb00e1522_SetDate">
    <vt:lpwstr>2018-01-09T17:59:58.5293648-02:00</vt:lpwstr>
  </property>
  <property fmtid="{D5CDD505-2E9C-101B-9397-08002B2CF9AE}" pid="7" name="MSIP_Label_a3371c1e-a8c3-495e-b990-7dfcb00e1522_Name">
    <vt:lpwstr>Confidential</vt:lpwstr>
  </property>
  <property fmtid="{D5CDD505-2E9C-101B-9397-08002B2CF9AE}" pid="8" name="MSIP_Label_a3371c1e-a8c3-495e-b990-7dfcb00e1522_Application">
    <vt:lpwstr>Microsoft Azure Information Protection</vt:lpwstr>
  </property>
  <property fmtid="{D5CDD505-2E9C-101B-9397-08002B2CF9AE}" pid="9" name="MSIP_Label_a3371c1e-a8c3-495e-b990-7dfcb00e1522_Extended_MSFT_Method">
    <vt:lpwstr>Manual</vt:lpwstr>
  </property>
  <property fmtid="{D5CDD505-2E9C-101B-9397-08002B2CF9AE}" pid="10" name="Sensitivity">
    <vt:lpwstr>Confidential</vt:lpwstr>
  </property>
</Properties>
</file>